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cae7e11887f404d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4ec602899d5c4ed3b846e0df0bc3b1f5.psmdcp" Id="R2b0b0f373fc44589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Сенсоневральная тугоухость у детей 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 H90.3 / H90.4 / H90.5 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КР22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 2016 г. (пересмотр каждые 3 года) 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A665AA94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Национальная ассоциация оториноларингологов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 Научным советом Министерства Здравоохранения Российской Федерации __ __________201_ г. 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