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477619E7" w14:textId="77777777" w:rsidR="00C7203A" w:rsidRDefault="007F55EB">
      <w:r>
        <w:rPr>
          <w:noProof/>
          <w:lang w:eastAsia="ru-RU"/>
        </w:rPr>
        <mc:AlternateContent>
          <mc:Choice Requires="wps">
            <w:drawing>
              <wp:anchor distT="0" distB="0" distL="114300" distR="114300" simplePos="0" relativeHeight="251643904" behindDoc="0" locked="0" layoutInCell="1" allowOverlap="1" wp14:anchorId="7EB98684" wp14:editId="224CD138">
                <wp:simplePos x="0" y="0"/>
                <wp:positionH relativeFrom="column">
                  <wp:posOffset>106680</wp:posOffset>
                </wp:positionH>
                <wp:positionV relativeFrom="paragraph">
                  <wp:posOffset>2575560</wp:posOffset>
                </wp:positionV>
                <wp:extent cx="3489960" cy="826135"/>
                <wp:effectExtent l="0" t="0" r="0" b="0"/>
                <wp:wrapNone/>
                <wp:docPr id="5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9960" cy="826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F5386F" w14:textId="77777777" w:rsidR="0050399A" w:rsidRPr="00751BCF" w:rsidRDefault="0050399A" w:rsidP="00751BCF">
                            <w:pPr>
                              <w:rPr>
                                <w:b/>
                                <w:sz w:val="44"/>
                              </w:rPr>
                            </w:pPr>
                            <w:r>
                              <w:rPr>
                                <w:b/>
                                <w:sz w:val="44"/>
                              </w:rPr>
                              <w:t>Отосклероз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B98684" id="_x0000_t202" coordsize="21600,21600" o:spt="202" path="m,l,21600r21600,l21600,xe">
                <v:stroke joinstyle="miter"/>
                <v:path gradientshapeok="t" o:connecttype="rect"/>
              </v:shapetype>
              <v:shape id="Надпись 2" o:spid="_x0000_s1026" type="#_x0000_t202" style="position:absolute;margin-left:8.4pt;margin-top:202.8pt;width:274.8pt;height:65.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" fillcolor="white [3201]" stroked="f" strokeweight=".5pt">
                <v:path arrowok="t"/>
                <v:textbox>
                  <w:txbxContent>
                    <w:p w14:paraId="47F5386F" w14:textId="77777777" w:rsidR="0050399A" w:rsidRPr="00751BCF" w:rsidRDefault="0050399A" w:rsidP="00751BCF">
                      <w:pPr>
                        <w:rPr>
                          <w:b/>
                          <w:sz w:val="44"/>
                        </w:rPr>
                      </w:pPr>
                      <w:r>
                        <w:rPr>
                          <w:b/>
                          <w:sz w:val="44"/>
                        </w:rPr>
                        <w:t>Отосклероз</w:t>
                      </w:r>
                    </w:p>
                  </w:txbxContent>
                </v:textbox>
              </v:shape>
            </w:pict>
          </mc:Fallback>
        </mc:AlternateContent>
      </w:r>
      <w:r>
        <w:rPr>
          <w:noProof/>
          <w:lang w:eastAsia="ru-RU"/>
        </w:rPr>
        <mc:AlternateContent>
          <mc:Choice Requires="wps">
            <w:drawing>
              <wp:anchor distT="0" distB="0" distL="114300" distR="114300" simplePos="0" relativeHeight="251642880" behindDoc="0" locked="0" layoutInCell="1" allowOverlap="1" wp14:anchorId="43B4202E" wp14:editId="78030BEF">
                <wp:simplePos x="0" y="0"/>
                <wp:positionH relativeFrom="column">
                  <wp:posOffset>106680</wp:posOffset>
                </wp:positionH>
                <wp:positionV relativeFrom="paragraph">
                  <wp:posOffset>2310765</wp:posOffset>
                </wp:positionV>
                <wp:extent cx="2008505" cy="254635"/>
                <wp:effectExtent l="0" t="0" r="4445" b="0"/>
                <wp:wrapNone/>
                <wp:docPr id="53"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8505" cy="254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E1179F" w14:textId="77777777" w:rsidR="0050399A" w:rsidRPr="00D72485" w:rsidRDefault="0050399A">
                            <w:pPr>
                              <w:rPr>
                                <w:color w:val="808080" w:themeColor="background1" w:themeShade="80"/>
                              </w:rPr>
                            </w:pPr>
                            <w:r w:rsidRPr="00D72485">
                              <w:rPr>
                                <w:color w:val="808080" w:themeColor="background1" w:themeShade="80"/>
                              </w:rPr>
                              <w:t>Клинические рекомендации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4202E" id="Надпись 1" o:spid="_x0000_s1027" type="#_x0000_t202" style="position:absolute;margin-left:8.4pt;margin-top:181.95pt;width:158.15pt;height:20.05pt;z-index:25164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" fillcolor="white [3201]" stroked="f" strokeweight=".5pt">
                <v:path arrowok="t"/>
                <v:textbox>
                  <w:txbxContent>
                    <w:p w14:paraId="27E1179F" w14:textId="77777777" w:rsidR="0050399A" w:rsidRPr="00D72485" w:rsidRDefault="0050399A">
                      <w:pPr>
                        <w:rPr>
                          <w:color w:val="808080" w:themeColor="background1" w:themeShade="80"/>
                        </w:rPr>
                      </w:pPr>
                      <w:r w:rsidRPr="00D72485">
                        <w:rPr>
                          <w:color w:val="808080" w:themeColor="background1" w:themeShade="80"/>
                        </w:rPr>
                        <w:t>Клинические рекомендации</w:t>
                      </w:r>
                    </w:p>
                  </w:txbxContent>
                </v:textbox>
              </v:shape>
            </w:pict>
          </mc:Fallback>
        </mc:AlternateContent>
      </w:r>
      <w:r>
        <w:rPr>
          <w:noProof/>
          <w:lang w:eastAsia="ru-RU"/>
        </w:rPr>
        <mc:AlternateContent>
          <mc:Choice Requires="wps">
            <w:drawing>
              <wp:anchor distT="0" distB="0" distL="114300" distR="114300" simplePos="0" relativeHeight="251648000" behindDoc="0" locked="0" layoutInCell="1" allowOverlap="1" wp14:anchorId="63193E32" wp14:editId="27EDD1AD">
                <wp:simplePos x="0" y="0"/>
                <wp:positionH relativeFrom="margin">
                  <wp:posOffset>106680</wp:posOffset>
                </wp:positionH>
                <wp:positionV relativeFrom="paragraph">
                  <wp:posOffset>5196840</wp:posOffset>
                </wp:positionV>
                <wp:extent cx="5829300" cy="1318260"/>
                <wp:effectExtent l="0" t="0" r="0" b="0"/>
                <wp:wrapNone/>
                <wp:docPr id="52"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0" cy="1318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90BF06" w14:textId="77777777" w:rsidR="0050399A" w:rsidRPr="00D72485" w:rsidRDefault="0050399A" w:rsidP="00751BCF">
                            <w:pPr>
                              <w:rPr>
                                <w:color w:val="808080" w:themeColor="background1" w:themeShade="80"/>
                              </w:rPr>
                            </w:pPr>
                            <w:r w:rsidRPr="00D72485">
                              <w:rPr>
                                <w:color w:val="808080" w:themeColor="background1" w:themeShade="80"/>
                              </w:rPr>
                              <w:t>Профессиональные ассоциации:</w:t>
                            </w:r>
                          </w:p>
                          <w:p w14:paraId="4AFCFD8E" w14:textId="77777777" w:rsidR="0050399A" w:rsidRPr="00143D9E" w:rsidRDefault="0050399A" w:rsidP="00FA4EED">
                            <w:pPr>
                              <w:pStyle w:val="ab"/>
                              <w:numPr>
                                <w:ilvl w:val="0"/>
                                <w:numId w:val="3"/>
                              </w:numPr>
                              <w:spacing w:after="0"/>
                              <w:jc w:val="center"/>
                              <w:rPr>
                                <w:b/>
                                <w:sz w:val="28"/>
                                <w:szCs w:val="28"/>
                              </w:rPr>
                            </w:pPr>
                            <w:r w:rsidRPr="00143D9E">
                              <w:rPr>
                                <w:b/>
                                <w:sz w:val="28"/>
                                <w:szCs w:val="28"/>
                              </w:rPr>
                              <w:t>Национальная медицинская ассоциация оториноларингологов</w:t>
                            </w:r>
                          </w:p>
                          <w:p w14:paraId="669814A7" w14:textId="77777777" w:rsidR="0050399A" w:rsidRPr="00FA4EED" w:rsidRDefault="0050399A" w:rsidP="00FA4EED">
                            <w:pPr>
                              <w:ind w:left="360"/>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93E32" id="Надпись 8" o:spid="_x0000_s1028" type="#_x0000_t202" style="position:absolute;margin-left:8.4pt;margin-top:409.2pt;width:459pt;height:103.8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" fillcolor="white [3201]" stroked="f" strokeweight=".5pt">
                <v:path arrowok="t"/>
                <v:textbox>
                  <w:txbxContent>
                    <w:p w14:paraId="0B90BF06" w14:textId="77777777" w:rsidR="0050399A" w:rsidRPr="00D72485" w:rsidRDefault="0050399A" w:rsidP="00751BCF">
                      <w:pPr>
                        <w:rPr>
                          <w:color w:val="808080" w:themeColor="background1" w:themeShade="80"/>
                        </w:rPr>
                      </w:pPr>
                      <w:r w:rsidRPr="00D72485">
                        <w:rPr>
                          <w:color w:val="808080" w:themeColor="background1" w:themeShade="80"/>
                        </w:rPr>
                        <w:t>Профессиональные ассоциации:</w:t>
                      </w:r>
                    </w:p>
                    <w:p w14:paraId="4AFCFD8E" w14:textId="77777777" w:rsidR="0050399A" w:rsidRPr="00143D9E" w:rsidRDefault="0050399A" w:rsidP="00FA4EED">
                      <w:pPr>
                        <w:pStyle w:val="ab"/>
                        <w:numPr>
                          <w:ilvl w:val="0"/>
                          <w:numId w:val="3"/>
                        </w:numPr>
                        <w:spacing w:after="0"/>
                        <w:jc w:val="center"/>
                        <w:rPr>
                          <w:b/>
                          <w:sz w:val="28"/>
                          <w:szCs w:val="28"/>
                        </w:rPr>
                      </w:pPr>
                      <w:r w:rsidRPr="00143D9E">
                        <w:rPr>
                          <w:b/>
                          <w:sz w:val="28"/>
                          <w:szCs w:val="28"/>
                        </w:rPr>
                        <w:t>Национальная медицинская ассоциация оториноларингологов</w:t>
                      </w:r>
                    </w:p>
                    <w:p w14:paraId="669814A7" w14:textId="77777777" w:rsidR="0050399A" w:rsidRPr="00FA4EED" w:rsidRDefault="0050399A" w:rsidP="00FA4EED">
                      <w:pPr>
                        <w:ind w:left="360"/>
                        <w:rPr>
                          <w:b/>
                        </w:rPr>
                      </w:pPr>
                    </w:p>
                  </w:txbxContent>
                </v:textbox>
                <w10:wrap anchorx="margin"/>
              </v:shape>
            </w:pict>
          </mc:Fallback>
        </mc:AlternateContent>
      </w:r>
      <w:r>
        <w:rPr>
          <w:noProof/>
          <w:lang w:eastAsia="ru-RU"/>
        </w:rPr>
        <mc:AlternateContent>
          <mc:Choice Requires="wps">
            <w:drawing>
              <wp:anchor distT="0" distB="0" distL="114300" distR="114300" simplePos="0" relativeHeight="251645952" behindDoc="0" locked="0" layoutInCell="1" allowOverlap="1" wp14:anchorId="2C5D43EA" wp14:editId="6991AB71">
                <wp:simplePos x="0" y="0"/>
                <wp:positionH relativeFrom="column">
                  <wp:posOffset>106680</wp:posOffset>
                </wp:positionH>
                <wp:positionV relativeFrom="paragraph">
                  <wp:posOffset>3341370</wp:posOffset>
                </wp:positionV>
                <wp:extent cx="5521325" cy="861060"/>
                <wp:effectExtent l="0" t="0" r="3175" b="0"/>
                <wp:wrapNone/>
                <wp:docPr id="51"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1325" cy="8610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C43B98" w14:textId="5DDB5265" w:rsidR="0050399A" w:rsidRPr="00FA4EED" w:rsidRDefault="0050399A" w:rsidP="00FA4EED">
                            <w:pPr>
                              <w:contextualSpacing/>
                              <w:rPr>
                                <w:sz w:val="28"/>
                                <w:szCs w:val="28"/>
                              </w:rPr>
                            </w:pPr>
                            <w:r w:rsidRPr="00D72485">
                              <w:rPr>
                                <w:color w:val="808080" w:themeColor="background1" w:themeShade="80"/>
                              </w:rPr>
                              <w:t xml:space="preserve">МКБ 10: </w:t>
                            </w:r>
                            <w:r>
                              <w:rPr>
                                <w:b/>
                                <w:szCs w:val="24"/>
                              </w:rPr>
                              <w:t>H80</w:t>
                            </w:r>
                            <w:r w:rsidRPr="00751BCF">
                              <w:br/>
                            </w:r>
                            <w:r w:rsidRPr="00D72485">
                              <w:rPr>
                                <w:color w:val="808080" w:themeColor="background1" w:themeShade="80"/>
                              </w:rPr>
                              <w:t>Год утверждения (частота пересмотра):</w:t>
                            </w:r>
                            <w:r w:rsidRPr="00751BCF">
                              <w:rPr>
                                <w:color w:val="A6A6A6" w:themeColor="background1" w:themeShade="A6"/>
                              </w:rPr>
                              <w:t xml:space="preserve"> </w:t>
                            </w:r>
                            <w:r>
                              <w:rPr>
                                <w:b/>
                              </w:rPr>
                              <w:t>2016</w:t>
                            </w:r>
                            <w:r w:rsidRPr="00751BCF">
                              <w:rPr>
                                <w:b/>
                              </w:rPr>
                              <w:t xml:space="preserve"> (пересмотр каждые </w:t>
                            </w:r>
                            <w:r>
                              <w:rPr>
                                <w:b/>
                              </w:rPr>
                              <w:t>3</w:t>
                            </w:r>
                            <w:r w:rsidRPr="00751BCF">
                              <w:rPr>
                                <w:b/>
                              </w:rPr>
                              <w:t xml:space="preserve"> года)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D43EA" id="Надпись 3" o:spid="_x0000_s1029" type="#_x0000_t202" style="position:absolute;margin-left:8.4pt;margin-top:263.1pt;width:434.75pt;height:67.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" fillcolor="white [3201]" stroked="f" strokeweight=".5pt">
                <v:path arrowok="t"/>
                <v:textbox>
                  <w:txbxContent>
                    <w:p w14:paraId="57C43B98" w14:textId="5DDB5265" w:rsidR="0050399A" w:rsidRPr="00FA4EED" w:rsidRDefault="0050399A" w:rsidP="00FA4EED">
                      <w:pPr>
                        <w:contextualSpacing/>
                        <w:rPr>
                          <w:sz w:val="28"/>
                          <w:szCs w:val="28"/>
                        </w:rPr>
                      </w:pPr>
                      <w:r w:rsidRPr="00D72485">
                        <w:rPr>
                          <w:color w:val="808080" w:themeColor="background1" w:themeShade="80"/>
                        </w:rPr>
                        <w:t xml:space="preserve">МКБ 10: </w:t>
                      </w:r>
                      <w:r>
                        <w:rPr>
                          <w:b/>
                          <w:szCs w:val="24"/>
                        </w:rPr>
                        <w:t>H80</w:t>
                      </w:r>
                      <w:r w:rsidRPr="00751BCF">
                        <w:br/>
                      </w:r>
                      <w:r w:rsidRPr="00D72485">
                        <w:rPr>
                          <w:color w:val="808080" w:themeColor="background1" w:themeShade="80"/>
                        </w:rPr>
                        <w:t>Год утверждения (частота пересмотра):</w:t>
                      </w:r>
                      <w:r w:rsidRPr="00751BCF">
                        <w:rPr>
                          <w:color w:val="A6A6A6" w:themeColor="background1" w:themeShade="A6"/>
                        </w:rPr>
                        <w:t xml:space="preserve"> </w:t>
                      </w:r>
                      <w:r>
                        <w:rPr>
                          <w:b/>
                        </w:rPr>
                        <w:t>2016</w:t>
                      </w:r>
                      <w:r w:rsidRPr="00751BCF">
                        <w:rPr>
                          <w:b/>
                        </w:rPr>
                        <w:t xml:space="preserve"> (пересмотр каждые </w:t>
                      </w:r>
                      <w:r>
                        <w:rPr>
                          <w:b/>
                        </w:rPr>
                        <w:t>3</w:t>
                      </w:r>
                      <w:r w:rsidRPr="00751BCF">
                        <w:rPr>
                          <w:b/>
                        </w:rPr>
                        <w:t xml:space="preserve"> года)</w:t>
                      </w:r>
                    </w:p>
                  </w:txbxContent>
                </v:textbox>
              </v:shape>
            </w:pict>
          </mc:Fallback>
        </mc:AlternateContent>
      </w:r>
      <w:r>
        <w:rPr>
          <w:noProof/>
          <w:lang w:eastAsia="ru-RU"/>
        </w:rPr>
        <mc:AlternateContent>
          <mc:Choice Requires="wps">
            <w:drawing>
              <wp:anchor distT="0" distB="0" distL="114300" distR="114300" simplePos="0" relativeHeight="251646976" behindDoc="0" locked="0" layoutInCell="1" allowOverlap="1" wp14:anchorId="40EBA294" wp14:editId="146B06D7">
                <wp:simplePos x="0" y="0"/>
                <wp:positionH relativeFrom="column">
                  <wp:posOffset>106680</wp:posOffset>
                </wp:positionH>
                <wp:positionV relativeFrom="paragraph">
                  <wp:posOffset>4229100</wp:posOffset>
                </wp:positionV>
                <wp:extent cx="1424305" cy="668020"/>
                <wp:effectExtent l="0" t="0" r="4445" b="0"/>
                <wp:wrapNone/>
                <wp:docPr id="50"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4305" cy="668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E63A54" w14:textId="41F4E7CC" w:rsidR="0050399A" w:rsidRPr="00D72485" w:rsidRDefault="0050399A" w:rsidP="00751BCF">
                            <w:pPr>
                              <w:rPr>
                                <w:color w:val="808080" w:themeColor="background1" w:themeShade="80"/>
                              </w:rPr>
                            </w:pPr>
                            <w:r w:rsidRPr="00D72485">
                              <w:rPr>
                                <w:color w:val="808080" w:themeColor="background1" w:themeShade="80"/>
                              </w:rPr>
                              <w:t>ID:</w:t>
                            </w:r>
                            <w:r>
                              <w:rPr>
                                <w:color w:val="808080" w:themeColor="background1" w:themeShade="80"/>
                              </w:rPr>
                              <w:t xml:space="preserve"> </w:t>
                            </w:r>
                            <w:r w:rsidRPr="004A635C">
                              <w:rPr>
                                <w:b/>
                              </w:rPr>
                              <w:t>КР315</w:t>
                            </w:r>
                            <w:r w:rsidRPr="00D72485">
                              <w:rPr>
                                <w:color w:val="808080" w:themeColor="background1" w:themeShade="80"/>
                              </w:rPr>
                              <w:br/>
                              <w:t>URL: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BA294" id="Надпись 5" o:spid="_x0000_s1030" type="#_x0000_t202" style="position:absolute;margin-left:8.4pt;margin-top:333pt;width:112.15pt;height:52.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" fillcolor="white [3201]" stroked="f" strokeweight=".5pt">
                <v:path arrowok="t"/>
                <v:textbox>
                  <w:txbxContent>
                    <w:p w14:paraId="11E63A54" w14:textId="41F4E7CC" w:rsidR="0050399A" w:rsidRPr="00D72485" w:rsidRDefault="0050399A" w:rsidP="00751BCF">
                      <w:pPr>
                        <w:rPr>
                          <w:color w:val="808080" w:themeColor="background1" w:themeShade="80"/>
                        </w:rPr>
                      </w:pPr>
                      <w:r w:rsidRPr="00D72485">
                        <w:rPr>
                          <w:color w:val="808080" w:themeColor="background1" w:themeShade="80"/>
                        </w:rPr>
                        <w:t>ID:</w:t>
                      </w:r>
                      <w:r>
                        <w:rPr>
                          <w:color w:val="808080" w:themeColor="background1" w:themeShade="80"/>
                        </w:rPr>
                        <w:t xml:space="preserve"> </w:t>
                      </w:r>
                      <w:r w:rsidRPr="004A635C">
                        <w:rPr>
                          <w:b/>
                        </w:rPr>
                        <w:t>КР315</w:t>
                      </w:r>
                      <w:r w:rsidRPr="00D72485">
                        <w:rPr>
                          <w:color w:val="808080" w:themeColor="background1" w:themeShade="80"/>
                        </w:rPr>
                        <w:br/>
                        <w:t>URL:</w:t>
                      </w:r>
                    </w:p>
                  </w:txbxContent>
                </v:textbox>
              </v:shape>
            </w:pict>
          </mc:Fallback>
        </mc:AlternateContent>
      </w:r>
      <w:r>
        <w:rPr>
          <w:noProof/>
          <w:lang w:eastAsia="ru-RU"/>
        </w:rPr>
        <mc:AlternateContent>
          <mc:Choice Requires="wps">
            <w:drawing>
              <wp:anchor distT="0" distB="0" distL="114300" distR="114300" simplePos="0" relativeHeight="251654144" behindDoc="1" locked="0" layoutInCell="1" allowOverlap="1" wp14:anchorId="78080307" wp14:editId="68F21216">
                <wp:simplePos x="0" y="0"/>
                <wp:positionH relativeFrom="page">
                  <wp:posOffset>333375</wp:posOffset>
                </wp:positionH>
                <wp:positionV relativeFrom="paragraph">
                  <wp:posOffset>8353425</wp:posOffset>
                </wp:positionV>
                <wp:extent cx="3279140" cy="1318260"/>
                <wp:effectExtent l="0" t="0" r="0" b="0"/>
                <wp:wrapNone/>
                <wp:docPr id="49"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9140" cy="1318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6F40B8" w14:textId="77777777" w:rsidR="0050399A" w:rsidRPr="00C7203A" w:rsidRDefault="0050399A" w:rsidP="00C7203A">
                            <w:pPr>
                              <w:spacing w:line="240" w:lineRule="auto"/>
                              <w:ind w:left="360"/>
                              <w:contextualSpacing/>
                              <w:rPr>
                                <w:b/>
                                <w:sz w:val="20"/>
                                <w:szCs w:val="20"/>
                              </w:rPr>
                            </w:pPr>
                            <w:r w:rsidRPr="00C7203A">
                              <w:rPr>
                                <w:b/>
                                <w:sz w:val="20"/>
                                <w:szCs w:val="20"/>
                              </w:rPr>
                              <w:t>Утверждены</w:t>
                            </w:r>
                          </w:p>
                          <w:p w14:paraId="6A12D6A4" w14:textId="77777777" w:rsidR="0050399A" w:rsidRPr="00C7203A" w:rsidRDefault="0050399A" w:rsidP="00C7203A">
                            <w:pPr>
                              <w:tabs>
                                <w:tab w:val="center" w:pos="4677"/>
                                <w:tab w:val="right" w:pos="9355"/>
                              </w:tabs>
                              <w:suppressAutoHyphens/>
                              <w:spacing w:line="240" w:lineRule="auto"/>
                              <w:contextualSpacing/>
                              <w:rPr>
                                <w:sz w:val="20"/>
                                <w:szCs w:val="20"/>
                              </w:rPr>
                            </w:pP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sz w:val="20"/>
                                <w:szCs w:val="20"/>
                              </w:rPr>
                              <w:t xml:space="preserve"> Главный внештатный специалист оториноларинголог Минздрава России</w:t>
                            </w:r>
                          </w:p>
                          <w:p w14:paraId="6FC13EE5" w14:textId="77777777" w:rsidR="0050399A" w:rsidRDefault="0050399A" w:rsidP="00C7203A">
                            <w:pPr>
                              <w:tabs>
                                <w:tab w:val="center" w:pos="4677"/>
                                <w:tab w:val="right" w:pos="9355"/>
                              </w:tabs>
                              <w:suppressAutoHyphens/>
                              <w:spacing w:line="240" w:lineRule="auto"/>
                              <w:contextualSpacing/>
                              <w:rPr>
                                <w:sz w:val="20"/>
                                <w:szCs w:val="20"/>
                              </w:rPr>
                            </w:pPr>
                            <w:r w:rsidRPr="00C7203A">
                              <w:rPr>
                                <w:sz w:val="20"/>
                                <w:szCs w:val="20"/>
                              </w:rPr>
                              <w:t>д.м.н., профессор Н.А.Дайхес</w:t>
                            </w:r>
                          </w:p>
                          <w:p w14:paraId="6396D7EB" w14:textId="77777777" w:rsidR="0050399A" w:rsidRDefault="0050399A" w:rsidP="00C7203A">
                            <w:pPr>
                              <w:tabs>
                                <w:tab w:val="center" w:pos="4677"/>
                                <w:tab w:val="right" w:pos="9355"/>
                              </w:tabs>
                              <w:suppressAutoHyphens/>
                              <w:spacing w:line="240" w:lineRule="auto"/>
                              <w:contextualSpacing/>
                              <w:rPr>
                                <w:sz w:val="20"/>
                                <w:szCs w:val="20"/>
                              </w:rPr>
                            </w:pPr>
                          </w:p>
                          <w:p w14:paraId="2CE62E9C" w14:textId="77777777" w:rsidR="0050399A" w:rsidRPr="00C7203A" w:rsidRDefault="0050399A" w:rsidP="00C7203A">
                            <w:pPr>
                              <w:spacing w:line="240" w:lineRule="auto"/>
                              <w:contextualSpacing/>
                              <w:rPr>
                                <w:b/>
                                <w:sz w:val="20"/>
                                <w:szCs w:val="20"/>
                              </w:rPr>
                            </w:pPr>
                            <w:r w:rsidRPr="00C7203A">
                              <w:rPr>
                                <w:sz w:val="20"/>
                                <w:szCs w:val="20"/>
                              </w:rPr>
                              <w:t>Президент Национальной медицинской   Ассоциации оториноларингологов Заслуженный врач России, член-корр.РАН профессор Ю.К.Янов</w:t>
                            </w:r>
                          </w:p>
                          <w:p w14:paraId="1596E127" w14:textId="77777777" w:rsidR="0050399A" w:rsidRPr="00751BCF" w:rsidRDefault="0050399A" w:rsidP="00751BCF">
                            <w:pPr>
                              <w:ind w:left="360"/>
                              <w:jc w:val="both"/>
                              <w:rPr>
                                <w:b/>
                                <w:sz w:val="22"/>
                              </w:rPr>
                            </w:pP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80307" id="Надпись 12" o:spid="_x0000_s1031" type="#_x0000_t202" style="position:absolute;margin-left:26.25pt;margin-top:657.75pt;width:258.2pt;height:103.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" fillcolor="white [3201]" stroked="f" strokeweight=".5pt">
                <v:path arrowok="t"/>
                <v:textbox>
                  <w:txbxContent>
                    <w:p w14:paraId="7F6F40B8" w14:textId="77777777" w:rsidR="0050399A" w:rsidRPr="00C7203A" w:rsidRDefault="0050399A" w:rsidP="00C7203A">
                      <w:pPr>
                        <w:spacing w:line="240" w:lineRule="auto"/>
                        <w:ind w:left="360"/>
                        <w:contextualSpacing/>
                        <w:rPr>
                          <w:b/>
                          <w:sz w:val="20"/>
                          <w:szCs w:val="20"/>
                        </w:rPr>
                      </w:pPr>
                      <w:r w:rsidRPr="00C7203A">
                        <w:rPr>
                          <w:b/>
                          <w:sz w:val="20"/>
                          <w:szCs w:val="20"/>
                        </w:rPr>
                        <w:t>Утверждены</w:t>
                      </w:r>
                    </w:p>
                    <w:p w14:paraId="6A12D6A4" w14:textId="77777777" w:rsidR="0050399A" w:rsidRPr="00C7203A" w:rsidRDefault="0050399A" w:rsidP="00C7203A">
                      <w:pPr>
                        <w:tabs>
                          <w:tab w:val="center" w:pos="4677"/>
                          <w:tab w:val="right" w:pos="9355"/>
                        </w:tabs>
                        <w:suppressAutoHyphens/>
                        <w:spacing w:line="240" w:lineRule="auto"/>
                        <w:contextualSpacing/>
                        <w:rPr>
                          <w:sz w:val="20"/>
                          <w:szCs w:val="20"/>
                        </w:rPr>
                      </w:pP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b/>
                          <w:sz w:val="20"/>
                          <w:szCs w:val="20"/>
                        </w:rPr>
                        <w:softHyphen/>
                      </w:r>
                      <w:r w:rsidRPr="00C7203A">
                        <w:rPr>
                          <w:sz w:val="20"/>
                          <w:szCs w:val="20"/>
                        </w:rPr>
                        <w:t xml:space="preserve"> Главный внештатный специалист оториноларинголог Минздрава России</w:t>
                      </w:r>
                    </w:p>
                    <w:p w14:paraId="6FC13EE5" w14:textId="77777777" w:rsidR="0050399A" w:rsidRDefault="0050399A" w:rsidP="00C7203A">
                      <w:pPr>
                        <w:tabs>
                          <w:tab w:val="center" w:pos="4677"/>
                          <w:tab w:val="right" w:pos="9355"/>
                        </w:tabs>
                        <w:suppressAutoHyphens/>
                        <w:spacing w:line="240" w:lineRule="auto"/>
                        <w:contextualSpacing/>
                        <w:rPr>
                          <w:sz w:val="20"/>
                          <w:szCs w:val="20"/>
                        </w:rPr>
                      </w:pPr>
                      <w:r w:rsidRPr="00C7203A">
                        <w:rPr>
                          <w:sz w:val="20"/>
                          <w:szCs w:val="20"/>
                        </w:rPr>
                        <w:t>д.м.н., профессор Н.А.Дайхес</w:t>
                      </w:r>
                    </w:p>
                    <w:p w14:paraId="6396D7EB" w14:textId="77777777" w:rsidR="0050399A" w:rsidRDefault="0050399A" w:rsidP="00C7203A">
                      <w:pPr>
                        <w:tabs>
                          <w:tab w:val="center" w:pos="4677"/>
                          <w:tab w:val="right" w:pos="9355"/>
                        </w:tabs>
                        <w:suppressAutoHyphens/>
                        <w:spacing w:line="240" w:lineRule="auto"/>
                        <w:contextualSpacing/>
                        <w:rPr>
                          <w:sz w:val="20"/>
                          <w:szCs w:val="20"/>
                        </w:rPr>
                      </w:pPr>
                    </w:p>
                    <w:p w14:paraId="2CE62E9C" w14:textId="77777777" w:rsidR="0050399A" w:rsidRPr="00C7203A" w:rsidRDefault="0050399A" w:rsidP="00C7203A">
                      <w:pPr>
                        <w:spacing w:line="240" w:lineRule="auto"/>
                        <w:contextualSpacing/>
                        <w:rPr>
                          <w:b/>
                          <w:sz w:val="20"/>
                          <w:szCs w:val="20"/>
                        </w:rPr>
                      </w:pPr>
                      <w:r w:rsidRPr="00C7203A">
                        <w:rPr>
                          <w:sz w:val="20"/>
                          <w:szCs w:val="20"/>
                        </w:rPr>
                        <w:t>Президент Национальной медицинской   Ассоциации оториноларингологов Заслуженный врач России, член-корр.РАН профессор Ю.К.Янов</w:t>
                      </w:r>
                    </w:p>
                    <w:p w14:paraId="1596E127" w14:textId="77777777" w:rsidR="0050399A" w:rsidRPr="00751BCF" w:rsidRDefault="0050399A" w:rsidP="00751BCF">
                      <w:pPr>
                        <w:ind w:left="360"/>
                        <w:jc w:val="both"/>
                        <w:rPr>
                          <w:b/>
                          <w:sz w:val="22"/>
                        </w:rPr>
                      </w:pP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p>
                  </w:txbxContent>
                </v:textbox>
                <w10:wrap anchorx="page"/>
              </v:shape>
            </w:pict>
          </mc:Fallback>
        </mc:AlternateContent>
      </w:r>
      <w:r>
        <w:rPr>
          <w:noProof/>
          <w:lang w:eastAsia="ru-RU"/>
        </w:rPr>
        <mc:AlternateContent>
          <mc:Choice Requires="wps">
            <w:drawing>
              <wp:anchor distT="0" distB="0" distL="114300" distR="114300" simplePos="0" relativeHeight="251652096" behindDoc="0" locked="0" layoutInCell="1" allowOverlap="1" wp14:anchorId="6AD22507" wp14:editId="29ACC7BC">
                <wp:simplePos x="0" y="0"/>
                <wp:positionH relativeFrom="page">
                  <wp:posOffset>3964940</wp:posOffset>
                </wp:positionH>
                <wp:positionV relativeFrom="paragraph">
                  <wp:posOffset>8335645</wp:posOffset>
                </wp:positionV>
                <wp:extent cx="3279775" cy="1318895"/>
                <wp:effectExtent l="0" t="0" r="0" b="0"/>
                <wp:wrapNone/>
                <wp:docPr id="48"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9775" cy="1318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424F24" w14:textId="77777777" w:rsidR="0050399A" w:rsidRPr="00C7203A" w:rsidRDefault="0050399A" w:rsidP="00FA4EED">
                            <w:pPr>
                              <w:ind w:left="357"/>
                              <w:contextualSpacing/>
                              <w:rPr>
                                <w:b/>
                                <w:sz w:val="20"/>
                                <w:szCs w:val="20"/>
                              </w:rPr>
                            </w:pPr>
                            <w:r w:rsidRPr="00C7203A">
                              <w:rPr>
                                <w:b/>
                                <w:sz w:val="20"/>
                                <w:szCs w:val="20"/>
                              </w:rPr>
                              <w:t>Согласованы</w:t>
                            </w:r>
                            <w:r w:rsidRPr="00C7203A">
                              <w:rPr>
                                <w:sz w:val="20"/>
                                <w:szCs w:val="20"/>
                              </w:rPr>
                              <w:t xml:space="preserve"> </w:t>
                            </w:r>
                            <w:r w:rsidRPr="00C7203A">
                              <w:rPr>
                                <w:sz w:val="20"/>
                                <w:szCs w:val="20"/>
                              </w:rPr>
                              <w:br/>
                              <w:t>Научным советом Министерства Здравоохранения Российской Федерации</w:t>
                            </w:r>
                            <w:r w:rsidRPr="00C7203A">
                              <w:rPr>
                                <w:sz w:val="20"/>
                                <w:szCs w:val="20"/>
                              </w:rPr>
                              <w:br/>
                              <w:t>__ __________201_ 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22507" id="Надпись 11" o:spid="_x0000_s1032" type="#_x0000_t202" style="position:absolute;margin-left:312.2pt;margin-top:656.35pt;width:258.25pt;height:103.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" fillcolor="white [3201]" stroked="f" strokeweight=".5pt">
                <v:path arrowok="t"/>
                <v:textbox>
                  <w:txbxContent>
                    <w:p w14:paraId="6B424F24" w14:textId="77777777" w:rsidR="0050399A" w:rsidRPr="00C7203A" w:rsidRDefault="0050399A" w:rsidP="00FA4EED">
                      <w:pPr>
                        <w:ind w:left="357"/>
                        <w:contextualSpacing/>
                        <w:rPr>
                          <w:b/>
                          <w:sz w:val="20"/>
                          <w:szCs w:val="20"/>
                        </w:rPr>
                      </w:pPr>
                      <w:r w:rsidRPr="00C7203A">
                        <w:rPr>
                          <w:b/>
                          <w:sz w:val="20"/>
                          <w:szCs w:val="20"/>
                        </w:rPr>
                        <w:t>Согласованы</w:t>
                      </w:r>
                      <w:r w:rsidRPr="00C7203A">
                        <w:rPr>
                          <w:sz w:val="20"/>
                          <w:szCs w:val="20"/>
                        </w:rPr>
                        <w:t xml:space="preserve"> </w:t>
                      </w:r>
                      <w:r w:rsidRPr="00C7203A">
                        <w:rPr>
                          <w:sz w:val="20"/>
                          <w:szCs w:val="20"/>
                        </w:rPr>
                        <w:br/>
                        <w:t>Научным советом Министерства Здравоохранения Российской Федерации</w:t>
                      </w:r>
                      <w:r w:rsidRPr="00C7203A">
                        <w:rPr>
                          <w:sz w:val="20"/>
                          <w:szCs w:val="20"/>
                        </w:rPr>
                        <w:br/>
                        <w:t>__ __________201_ г.</w:t>
                      </w:r>
                    </w:p>
                  </w:txbxContent>
                </v:textbox>
                <w10:wrap anchorx="page"/>
              </v:shape>
            </w:pict>
          </mc:Fallback>
        </mc:AlternateContent>
      </w:r>
      <w:r>
        <w:rPr>
          <w:noProof/>
          <w:lang w:eastAsia="ru-RU"/>
        </w:rPr>
        <mc:AlternateContent>
          <mc:Choice Requires="wps">
            <w:drawing>
              <wp:anchor distT="0" distB="0" distL="114300" distR="114300" simplePos="0" relativeHeight="251650048" behindDoc="1" locked="0" layoutInCell="1" allowOverlap="1" wp14:anchorId="2203153D" wp14:editId="647746CB">
                <wp:simplePos x="0" y="0"/>
                <wp:positionH relativeFrom="page">
                  <wp:posOffset>255270</wp:posOffset>
                </wp:positionH>
                <wp:positionV relativeFrom="paragraph">
                  <wp:posOffset>8239125</wp:posOffset>
                </wp:positionV>
                <wp:extent cx="3429000" cy="1485900"/>
                <wp:effectExtent l="0" t="0" r="0" b="0"/>
                <wp:wrapNone/>
                <wp:docPr id="47"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0" cy="14859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2305B" id="Прямоугольник 5" o:spid="_x0000_s1026" style="position:absolute;margin-left:20.1pt;margin-top:648.75pt;width:270pt;height:117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" stroked="f" strokeweight="1pt">
                <v:path arrowok="t"/>
                <w10:wrap anchorx="page"/>
              </v:rect>
            </w:pict>
          </mc:Fallback>
        </mc:AlternateContent>
      </w:r>
      <w:r>
        <w:rPr>
          <w:noProof/>
          <w:lang w:eastAsia="ru-RU"/>
        </w:rPr>
        <mc:AlternateContent>
          <mc:Choice Requires="wps">
            <w:drawing>
              <wp:anchor distT="0" distB="0" distL="114300" distR="114300" simplePos="0" relativeHeight="251651072" behindDoc="1" locked="0" layoutInCell="1" allowOverlap="1" wp14:anchorId="5A8841BC" wp14:editId="4EE3CF3C">
                <wp:simplePos x="0" y="0"/>
                <wp:positionH relativeFrom="page">
                  <wp:posOffset>3923665</wp:posOffset>
                </wp:positionH>
                <wp:positionV relativeFrom="paragraph">
                  <wp:posOffset>8233410</wp:posOffset>
                </wp:positionV>
                <wp:extent cx="3358515" cy="1485900"/>
                <wp:effectExtent l="0" t="0" r="0" b="0"/>
                <wp:wrapNone/>
                <wp:docPr id="46"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8515" cy="14859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27854" id="Прямоугольник 5" o:spid="_x0000_s1026" style="position:absolute;margin-left:308.95pt;margin-top:648.3pt;width:264.45pt;height:117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" stroked="f" strokeweight="1pt">
                <v:path arrowok="t"/>
                <w10:wrap anchorx="page"/>
              </v:rect>
            </w:pict>
          </mc:Fallback>
        </mc:AlternateContent>
      </w:r>
      <w:r>
        <w:rPr>
          <w:noProof/>
          <w:lang w:eastAsia="ru-RU"/>
        </w:rPr>
        <mc:AlternateContent>
          <mc:Choice Requires="wps">
            <w:drawing>
              <wp:anchor distT="0" distB="0" distL="114300" distR="114300" simplePos="0" relativeHeight="251639808" behindDoc="1" locked="0" layoutInCell="1" allowOverlap="1" wp14:anchorId="3AE991FE" wp14:editId="14920372">
                <wp:simplePos x="0" y="0"/>
                <wp:positionH relativeFrom="page">
                  <wp:align>center</wp:align>
                </wp:positionH>
                <wp:positionV relativeFrom="paragraph">
                  <wp:posOffset>-439420</wp:posOffset>
                </wp:positionV>
                <wp:extent cx="7038975" cy="8440420"/>
                <wp:effectExtent l="0" t="0" r="9525" b="0"/>
                <wp:wrapNone/>
                <wp:docPr id="4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844042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346E0" id="Прямоугольник 5" o:spid="_x0000_s1026" style="position:absolute;margin-left:0;margin-top:-34.6pt;width:554.25pt;height:664.6pt;z-index:-2516766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" stroked="f" strokeweight="1pt">
                <v:path arrowok="t"/>
                <w10:wrap anchorx="page"/>
              </v:rect>
            </w:pict>
          </mc:Fallback>
        </mc:AlternateContent>
      </w:r>
      <w:r w:rsidR="00B31575">
        <w:rPr>
          <w:noProof/>
          <w:lang w:eastAsia="ru-RU"/>
        </w:rPr>
        <w:drawing>
          <wp:anchor distT="0" distB="0" distL="114300" distR="114300" simplePos="0" relativeHeight="251640832" behindDoc="0" locked="0" layoutInCell="1" allowOverlap="1" wp14:anchorId="6A9112A8" wp14:editId="409AED4D">
            <wp:simplePos x="0" y="0"/>
            <wp:positionH relativeFrom="page">
              <wp:align>center</wp:align>
            </wp:positionH>
            <wp:positionV relativeFrom="paragraph">
              <wp:posOffset>-8988</wp:posOffset>
            </wp:positionV>
            <wp:extent cx="1485900" cy="1031546"/>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nzdrav.png"/>
                    <pic:cNvPicPr/>
                  </pic:nvPicPr>
                  <pic:blipFill rotWithShape="1">
                    <a:blip r:embed="rId8" cstate="print">
                      <a:extLst>
                        <a:ext uri="{28A0092B-C50C-407E-A947-70E740481C1C}">
                          <a14:useLocalDpi xmlns:a14="http://schemas.microsoft.com/office/drawing/2010/main" val="0"/>
                        </a:ext>
                      </a:extLst>
                    </a:blip>
                    <a:srcRect l="-2951" r="-1850" b="-8828"/>
                    <a:stretch/>
                  </pic:blipFill>
                  <pic:spPr bwMode="auto">
                    <a:xfrm>
                      <a:off x="0" y="0"/>
                      <a:ext cx="1485900" cy="1031546"/>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ru-RU"/>
        </w:rPr>
        <mc:AlternateContent>
          <mc:Choice Requires="wps">
            <w:drawing>
              <wp:anchor distT="0" distB="0" distL="114300" distR="114300" simplePos="0" relativeHeight="251638784" behindDoc="1" locked="0" layoutInCell="1" allowOverlap="1" wp14:anchorId="51FF4214" wp14:editId="128E885B">
                <wp:simplePos x="0" y="0"/>
                <wp:positionH relativeFrom="page">
                  <wp:align>left</wp:align>
                </wp:positionH>
                <wp:positionV relativeFrom="paragraph">
                  <wp:posOffset>-855345</wp:posOffset>
                </wp:positionV>
                <wp:extent cx="7600950" cy="10953750"/>
                <wp:effectExtent l="0" t="0" r="0" b="0"/>
                <wp:wrapNone/>
                <wp:docPr id="44"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00950" cy="10953750"/>
                        </a:xfrm>
                        <a:prstGeom prst="rect">
                          <a:avLst/>
                        </a:prstGeom>
                        <a:solidFill>
                          <a:srgbClr val="0B595D">
                            <a:alpha val="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6B5FC" id="Прямоугольник 3" o:spid="_x0000_s1026" style="position:absolute;margin-left:0;margin-top:-67.35pt;width:598.5pt;height:862.5pt;z-index:-2516776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" fillcolor="#0b595d" stroked="f" strokeweight="1pt">
                <v:fill opacity="6425f"/>
                <v:path arrowok="t"/>
                <w10:wrap anchorx="page"/>
              </v:rect>
            </w:pict>
          </mc:Fallback>
        </mc:AlternateContent>
      </w:r>
    </w:p>
    <w:p w14:paraId="18CC7C80" w14:textId="77777777" w:rsidR="00C7203A" w:rsidRDefault="00C7203A">
      <w:pPr>
        <w:spacing w:line="259" w:lineRule="auto"/>
      </w:pPr>
      <w:r>
        <w:br w:type="page"/>
      </w:r>
    </w:p>
    <w:bookmarkStart w:id="0" w:name="_Toc463003225" w:displacedByCustomXml="next"/>
    <w:sdt>
      <w:sdtPr>
        <w:rPr>
          <w:rFonts w:ascii="Times New Roman" w:eastAsiaTheme="minorHAnsi" w:hAnsi="Times New Roman" w:cstheme="minorBidi"/>
          <w:b w:val="0"/>
          <w:color w:val="auto"/>
          <w:sz w:val="24"/>
          <w:szCs w:val="22"/>
        </w:rPr>
        <w:id w:val="1701906347"/>
        <w:docPartObj>
          <w:docPartGallery w:val="Table of Contents"/>
          <w:docPartUnique/>
        </w:docPartObj>
      </w:sdtPr>
      <w:sdtEndPr>
        <w:rPr>
          <w:bCs/>
        </w:rPr>
      </w:sdtEndPr>
      <w:sdtContent>
        <w:p w14:paraId="77D0FC36" w14:textId="77777777" w:rsidR="00BD2051" w:rsidRPr="00BD2051" w:rsidRDefault="00BD2051" w:rsidP="00A93191">
          <w:pPr>
            <w:pStyle w:val="af4"/>
            <w:rPr>
              <w:rStyle w:val="a9"/>
              <w:i w:val="0"/>
            </w:rPr>
          </w:pPr>
          <w:r w:rsidRPr="00BD2051">
            <w:rPr>
              <w:rStyle w:val="a9"/>
              <w:i w:val="0"/>
            </w:rPr>
            <w:t>Оглавление</w:t>
          </w:r>
        </w:p>
        <w:p w14:paraId="3B4C757E" w14:textId="77777777" w:rsidR="0050399A" w:rsidRDefault="00BD2051" w:rsidP="0050399A">
          <w:pPr>
            <w:pStyle w:val="12"/>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466886745" w:history="1">
            <w:r w:rsidR="0050399A" w:rsidRPr="005A28C3">
              <w:rPr>
                <w:rStyle w:val="af7"/>
                <w:noProof/>
              </w:rPr>
              <w:t>Ключевые слова</w:t>
            </w:r>
            <w:r w:rsidR="0050399A">
              <w:rPr>
                <w:noProof/>
                <w:webHidden/>
              </w:rPr>
              <w:tab/>
            </w:r>
            <w:r w:rsidR="0050399A">
              <w:rPr>
                <w:noProof/>
                <w:webHidden/>
              </w:rPr>
              <w:fldChar w:fldCharType="begin"/>
            </w:r>
            <w:r w:rsidR="0050399A">
              <w:rPr>
                <w:noProof/>
                <w:webHidden/>
              </w:rPr>
              <w:instrText xml:space="preserve"> PAGEREF _Toc466886745 \h </w:instrText>
            </w:r>
            <w:r w:rsidR="0050399A">
              <w:rPr>
                <w:noProof/>
                <w:webHidden/>
              </w:rPr>
            </w:r>
            <w:r w:rsidR="0050399A">
              <w:rPr>
                <w:noProof/>
                <w:webHidden/>
              </w:rPr>
              <w:fldChar w:fldCharType="separate"/>
            </w:r>
            <w:r w:rsidR="0050399A">
              <w:rPr>
                <w:noProof/>
                <w:webHidden/>
              </w:rPr>
              <w:t>3</w:t>
            </w:r>
            <w:r w:rsidR="0050399A">
              <w:rPr>
                <w:noProof/>
                <w:webHidden/>
              </w:rPr>
              <w:fldChar w:fldCharType="end"/>
            </w:r>
          </w:hyperlink>
        </w:p>
        <w:p w14:paraId="7F443112" w14:textId="77777777" w:rsidR="0050399A" w:rsidRDefault="0050399A" w:rsidP="0050399A">
          <w:pPr>
            <w:pStyle w:val="12"/>
            <w:rPr>
              <w:rFonts w:asciiTheme="minorHAnsi" w:eastAsiaTheme="minorEastAsia" w:hAnsiTheme="minorHAnsi"/>
              <w:noProof/>
              <w:sz w:val="22"/>
              <w:lang w:eastAsia="ru-RU"/>
            </w:rPr>
          </w:pPr>
          <w:hyperlink w:anchor="_Toc466886746" w:history="1">
            <w:r w:rsidRPr="005A28C3">
              <w:rPr>
                <w:rStyle w:val="af7"/>
                <w:noProof/>
              </w:rPr>
              <w:t>Список сокращений</w:t>
            </w:r>
            <w:r>
              <w:rPr>
                <w:noProof/>
                <w:webHidden/>
              </w:rPr>
              <w:tab/>
            </w:r>
            <w:r>
              <w:rPr>
                <w:noProof/>
                <w:webHidden/>
              </w:rPr>
              <w:fldChar w:fldCharType="begin"/>
            </w:r>
            <w:r>
              <w:rPr>
                <w:noProof/>
                <w:webHidden/>
              </w:rPr>
              <w:instrText xml:space="preserve"> PAGEREF _Toc466886746 \h </w:instrText>
            </w:r>
            <w:r>
              <w:rPr>
                <w:noProof/>
                <w:webHidden/>
              </w:rPr>
            </w:r>
            <w:r>
              <w:rPr>
                <w:noProof/>
                <w:webHidden/>
              </w:rPr>
              <w:fldChar w:fldCharType="separate"/>
            </w:r>
            <w:r>
              <w:rPr>
                <w:noProof/>
                <w:webHidden/>
              </w:rPr>
              <w:t>4</w:t>
            </w:r>
            <w:r>
              <w:rPr>
                <w:noProof/>
                <w:webHidden/>
              </w:rPr>
              <w:fldChar w:fldCharType="end"/>
            </w:r>
          </w:hyperlink>
        </w:p>
        <w:p w14:paraId="761B789F" w14:textId="77777777" w:rsidR="0050399A" w:rsidRDefault="0050399A" w:rsidP="0050399A">
          <w:pPr>
            <w:pStyle w:val="12"/>
            <w:rPr>
              <w:rFonts w:asciiTheme="minorHAnsi" w:eastAsiaTheme="minorEastAsia" w:hAnsiTheme="minorHAnsi"/>
              <w:noProof/>
              <w:sz w:val="22"/>
              <w:lang w:eastAsia="ru-RU"/>
            </w:rPr>
          </w:pPr>
          <w:hyperlink w:anchor="_Toc466886747" w:history="1">
            <w:r w:rsidRPr="005A28C3">
              <w:rPr>
                <w:rStyle w:val="af7"/>
                <w:noProof/>
              </w:rPr>
              <w:t>Термины и определения</w:t>
            </w:r>
            <w:r>
              <w:rPr>
                <w:noProof/>
                <w:webHidden/>
              </w:rPr>
              <w:tab/>
            </w:r>
            <w:r>
              <w:rPr>
                <w:noProof/>
                <w:webHidden/>
              </w:rPr>
              <w:fldChar w:fldCharType="begin"/>
            </w:r>
            <w:r>
              <w:rPr>
                <w:noProof/>
                <w:webHidden/>
              </w:rPr>
              <w:instrText xml:space="preserve"> PAGEREF _Toc466886747 \h </w:instrText>
            </w:r>
            <w:r>
              <w:rPr>
                <w:noProof/>
                <w:webHidden/>
              </w:rPr>
            </w:r>
            <w:r>
              <w:rPr>
                <w:noProof/>
                <w:webHidden/>
              </w:rPr>
              <w:fldChar w:fldCharType="separate"/>
            </w:r>
            <w:r>
              <w:rPr>
                <w:noProof/>
                <w:webHidden/>
              </w:rPr>
              <w:t>5</w:t>
            </w:r>
            <w:r>
              <w:rPr>
                <w:noProof/>
                <w:webHidden/>
              </w:rPr>
              <w:fldChar w:fldCharType="end"/>
            </w:r>
          </w:hyperlink>
        </w:p>
        <w:p w14:paraId="16EF59FC" w14:textId="77777777" w:rsidR="0050399A" w:rsidRDefault="0050399A" w:rsidP="0050399A">
          <w:pPr>
            <w:pStyle w:val="12"/>
            <w:rPr>
              <w:rFonts w:asciiTheme="minorHAnsi" w:eastAsiaTheme="minorEastAsia" w:hAnsiTheme="minorHAnsi"/>
              <w:noProof/>
              <w:sz w:val="22"/>
              <w:lang w:eastAsia="ru-RU"/>
            </w:rPr>
          </w:pPr>
          <w:hyperlink w:anchor="_Toc466886748" w:history="1">
            <w:r w:rsidRPr="005A28C3">
              <w:rPr>
                <w:rStyle w:val="af7"/>
                <w:noProof/>
              </w:rPr>
              <w:t>1. Краткая информация</w:t>
            </w:r>
            <w:r>
              <w:rPr>
                <w:noProof/>
                <w:webHidden/>
              </w:rPr>
              <w:tab/>
            </w:r>
            <w:r>
              <w:rPr>
                <w:noProof/>
                <w:webHidden/>
              </w:rPr>
              <w:fldChar w:fldCharType="begin"/>
            </w:r>
            <w:r>
              <w:rPr>
                <w:noProof/>
                <w:webHidden/>
              </w:rPr>
              <w:instrText xml:space="preserve"> PAGEREF _Toc466886748 \h </w:instrText>
            </w:r>
            <w:r>
              <w:rPr>
                <w:noProof/>
                <w:webHidden/>
              </w:rPr>
            </w:r>
            <w:r>
              <w:rPr>
                <w:noProof/>
                <w:webHidden/>
              </w:rPr>
              <w:fldChar w:fldCharType="separate"/>
            </w:r>
            <w:r>
              <w:rPr>
                <w:noProof/>
                <w:webHidden/>
              </w:rPr>
              <w:t>6</w:t>
            </w:r>
            <w:r>
              <w:rPr>
                <w:noProof/>
                <w:webHidden/>
              </w:rPr>
              <w:fldChar w:fldCharType="end"/>
            </w:r>
          </w:hyperlink>
        </w:p>
        <w:p w14:paraId="775BD383" w14:textId="77777777" w:rsidR="0050399A" w:rsidRDefault="0050399A">
          <w:pPr>
            <w:pStyle w:val="23"/>
            <w:tabs>
              <w:tab w:val="right" w:leader="dot" w:pos="9344"/>
            </w:tabs>
            <w:rPr>
              <w:rFonts w:asciiTheme="minorHAnsi" w:eastAsiaTheme="minorEastAsia" w:hAnsiTheme="minorHAnsi"/>
              <w:noProof/>
              <w:sz w:val="22"/>
              <w:lang w:eastAsia="ru-RU"/>
            </w:rPr>
          </w:pPr>
          <w:hyperlink w:anchor="_Toc466886749" w:history="1">
            <w:r w:rsidRPr="005A28C3">
              <w:rPr>
                <w:rStyle w:val="af7"/>
                <w:noProof/>
              </w:rPr>
              <w:t>1.1 Определение</w:t>
            </w:r>
            <w:r>
              <w:rPr>
                <w:noProof/>
                <w:webHidden/>
              </w:rPr>
              <w:tab/>
            </w:r>
            <w:r>
              <w:rPr>
                <w:noProof/>
                <w:webHidden/>
              </w:rPr>
              <w:fldChar w:fldCharType="begin"/>
            </w:r>
            <w:r>
              <w:rPr>
                <w:noProof/>
                <w:webHidden/>
              </w:rPr>
              <w:instrText xml:space="preserve"> PAGEREF _Toc466886749 \h </w:instrText>
            </w:r>
            <w:r>
              <w:rPr>
                <w:noProof/>
                <w:webHidden/>
              </w:rPr>
            </w:r>
            <w:r>
              <w:rPr>
                <w:noProof/>
                <w:webHidden/>
              </w:rPr>
              <w:fldChar w:fldCharType="separate"/>
            </w:r>
            <w:r>
              <w:rPr>
                <w:noProof/>
                <w:webHidden/>
              </w:rPr>
              <w:t>6</w:t>
            </w:r>
            <w:r>
              <w:rPr>
                <w:noProof/>
                <w:webHidden/>
              </w:rPr>
              <w:fldChar w:fldCharType="end"/>
            </w:r>
          </w:hyperlink>
        </w:p>
        <w:p w14:paraId="18CE46EC" w14:textId="77777777" w:rsidR="0050399A" w:rsidRDefault="0050399A">
          <w:pPr>
            <w:pStyle w:val="23"/>
            <w:tabs>
              <w:tab w:val="right" w:leader="dot" w:pos="9344"/>
            </w:tabs>
            <w:rPr>
              <w:rFonts w:asciiTheme="minorHAnsi" w:eastAsiaTheme="minorEastAsia" w:hAnsiTheme="minorHAnsi"/>
              <w:noProof/>
              <w:sz w:val="22"/>
              <w:lang w:eastAsia="ru-RU"/>
            </w:rPr>
          </w:pPr>
          <w:hyperlink w:anchor="_Toc466886750" w:history="1">
            <w:r w:rsidRPr="005A28C3">
              <w:rPr>
                <w:rStyle w:val="af7"/>
                <w:noProof/>
              </w:rPr>
              <w:t>1.2 Этиология и патогенез</w:t>
            </w:r>
            <w:r>
              <w:rPr>
                <w:noProof/>
                <w:webHidden/>
              </w:rPr>
              <w:tab/>
            </w:r>
            <w:r>
              <w:rPr>
                <w:noProof/>
                <w:webHidden/>
              </w:rPr>
              <w:fldChar w:fldCharType="begin"/>
            </w:r>
            <w:r>
              <w:rPr>
                <w:noProof/>
                <w:webHidden/>
              </w:rPr>
              <w:instrText xml:space="preserve"> PAGEREF _Toc466886750 \h </w:instrText>
            </w:r>
            <w:r>
              <w:rPr>
                <w:noProof/>
                <w:webHidden/>
              </w:rPr>
            </w:r>
            <w:r>
              <w:rPr>
                <w:noProof/>
                <w:webHidden/>
              </w:rPr>
              <w:fldChar w:fldCharType="separate"/>
            </w:r>
            <w:r>
              <w:rPr>
                <w:noProof/>
                <w:webHidden/>
              </w:rPr>
              <w:t>6</w:t>
            </w:r>
            <w:r>
              <w:rPr>
                <w:noProof/>
                <w:webHidden/>
              </w:rPr>
              <w:fldChar w:fldCharType="end"/>
            </w:r>
          </w:hyperlink>
        </w:p>
        <w:p w14:paraId="3C8388CD" w14:textId="77777777" w:rsidR="0050399A" w:rsidRDefault="0050399A">
          <w:pPr>
            <w:pStyle w:val="23"/>
            <w:tabs>
              <w:tab w:val="right" w:leader="dot" w:pos="9344"/>
            </w:tabs>
            <w:rPr>
              <w:rFonts w:asciiTheme="minorHAnsi" w:eastAsiaTheme="minorEastAsia" w:hAnsiTheme="minorHAnsi"/>
              <w:noProof/>
              <w:sz w:val="22"/>
              <w:lang w:eastAsia="ru-RU"/>
            </w:rPr>
          </w:pPr>
          <w:hyperlink w:anchor="_Toc466886751" w:history="1">
            <w:r w:rsidRPr="005A28C3">
              <w:rPr>
                <w:rStyle w:val="af7"/>
                <w:noProof/>
              </w:rPr>
              <w:t>1.3 Эпидемология</w:t>
            </w:r>
            <w:r>
              <w:rPr>
                <w:noProof/>
                <w:webHidden/>
              </w:rPr>
              <w:tab/>
            </w:r>
            <w:r>
              <w:rPr>
                <w:noProof/>
                <w:webHidden/>
              </w:rPr>
              <w:fldChar w:fldCharType="begin"/>
            </w:r>
            <w:r>
              <w:rPr>
                <w:noProof/>
                <w:webHidden/>
              </w:rPr>
              <w:instrText xml:space="preserve"> PAGEREF _Toc466886751 \h </w:instrText>
            </w:r>
            <w:r>
              <w:rPr>
                <w:noProof/>
                <w:webHidden/>
              </w:rPr>
            </w:r>
            <w:r>
              <w:rPr>
                <w:noProof/>
                <w:webHidden/>
              </w:rPr>
              <w:fldChar w:fldCharType="separate"/>
            </w:r>
            <w:r>
              <w:rPr>
                <w:noProof/>
                <w:webHidden/>
              </w:rPr>
              <w:t>7</w:t>
            </w:r>
            <w:r>
              <w:rPr>
                <w:noProof/>
                <w:webHidden/>
              </w:rPr>
              <w:fldChar w:fldCharType="end"/>
            </w:r>
          </w:hyperlink>
        </w:p>
        <w:p w14:paraId="1D23FBBD" w14:textId="77777777" w:rsidR="0050399A" w:rsidRDefault="0050399A">
          <w:pPr>
            <w:pStyle w:val="23"/>
            <w:tabs>
              <w:tab w:val="right" w:leader="dot" w:pos="9344"/>
            </w:tabs>
            <w:rPr>
              <w:rFonts w:asciiTheme="minorHAnsi" w:eastAsiaTheme="minorEastAsia" w:hAnsiTheme="minorHAnsi"/>
              <w:noProof/>
              <w:sz w:val="22"/>
              <w:lang w:eastAsia="ru-RU"/>
            </w:rPr>
          </w:pPr>
          <w:hyperlink w:anchor="_Toc466886752" w:history="1">
            <w:r w:rsidRPr="005A28C3">
              <w:rPr>
                <w:rStyle w:val="af7"/>
                <w:noProof/>
              </w:rPr>
              <w:t>1.4 Кодирование по МКБ 10</w:t>
            </w:r>
            <w:r>
              <w:rPr>
                <w:noProof/>
                <w:webHidden/>
              </w:rPr>
              <w:tab/>
            </w:r>
            <w:r>
              <w:rPr>
                <w:noProof/>
                <w:webHidden/>
              </w:rPr>
              <w:fldChar w:fldCharType="begin"/>
            </w:r>
            <w:r>
              <w:rPr>
                <w:noProof/>
                <w:webHidden/>
              </w:rPr>
              <w:instrText xml:space="preserve"> PAGEREF _Toc466886752 \h </w:instrText>
            </w:r>
            <w:r>
              <w:rPr>
                <w:noProof/>
                <w:webHidden/>
              </w:rPr>
            </w:r>
            <w:r>
              <w:rPr>
                <w:noProof/>
                <w:webHidden/>
              </w:rPr>
              <w:fldChar w:fldCharType="separate"/>
            </w:r>
            <w:r>
              <w:rPr>
                <w:noProof/>
                <w:webHidden/>
              </w:rPr>
              <w:t>8</w:t>
            </w:r>
            <w:r>
              <w:rPr>
                <w:noProof/>
                <w:webHidden/>
              </w:rPr>
              <w:fldChar w:fldCharType="end"/>
            </w:r>
          </w:hyperlink>
        </w:p>
        <w:p w14:paraId="087D3E48" w14:textId="77777777" w:rsidR="0050399A" w:rsidRDefault="0050399A">
          <w:pPr>
            <w:pStyle w:val="23"/>
            <w:tabs>
              <w:tab w:val="right" w:leader="dot" w:pos="9344"/>
            </w:tabs>
            <w:rPr>
              <w:rFonts w:asciiTheme="minorHAnsi" w:eastAsiaTheme="minorEastAsia" w:hAnsiTheme="minorHAnsi"/>
              <w:noProof/>
              <w:sz w:val="22"/>
              <w:lang w:eastAsia="ru-RU"/>
            </w:rPr>
          </w:pPr>
          <w:hyperlink w:anchor="_Toc466886753" w:history="1">
            <w:r w:rsidRPr="005A28C3">
              <w:rPr>
                <w:rStyle w:val="af7"/>
                <w:noProof/>
              </w:rPr>
              <w:t>1.5 Классификация</w:t>
            </w:r>
            <w:r>
              <w:rPr>
                <w:noProof/>
                <w:webHidden/>
              </w:rPr>
              <w:tab/>
            </w:r>
            <w:r>
              <w:rPr>
                <w:noProof/>
                <w:webHidden/>
              </w:rPr>
              <w:fldChar w:fldCharType="begin"/>
            </w:r>
            <w:r>
              <w:rPr>
                <w:noProof/>
                <w:webHidden/>
              </w:rPr>
              <w:instrText xml:space="preserve"> PAGEREF _Toc466886753 \h </w:instrText>
            </w:r>
            <w:r>
              <w:rPr>
                <w:noProof/>
                <w:webHidden/>
              </w:rPr>
            </w:r>
            <w:r>
              <w:rPr>
                <w:noProof/>
                <w:webHidden/>
              </w:rPr>
              <w:fldChar w:fldCharType="separate"/>
            </w:r>
            <w:r>
              <w:rPr>
                <w:noProof/>
                <w:webHidden/>
              </w:rPr>
              <w:t>8</w:t>
            </w:r>
            <w:r>
              <w:rPr>
                <w:noProof/>
                <w:webHidden/>
              </w:rPr>
              <w:fldChar w:fldCharType="end"/>
            </w:r>
          </w:hyperlink>
        </w:p>
        <w:p w14:paraId="47CB019C" w14:textId="77777777" w:rsidR="0050399A" w:rsidRDefault="0050399A" w:rsidP="0050399A">
          <w:pPr>
            <w:pStyle w:val="12"/>
            <w:rPr>
              <w:rFonts w:asciiTheme="minorHAnsi" w:eastAsiaTheme="minorEastAsia" w:hAnsiTheme="minorHAnsi"/>
              <w:noProof/>
              <w:sz w:val="22"/>
              <w:lang w:eastAsia="ru-RU"/>
            </w:rPr>
          </w:pPr>
          <w:hyperlink w:anchor="_Toc466886754" w:history="1">
            <w:r w:rsidRPr="005A28C3">
              <w:rPr>
                <w:rStyle w:val="af7"/>
                <w:noProof/>
              </w:rPr>
              <w:t>2. Диагностика</w:t>
            </w:r>
            <w:r>
              <w:rPr>
                <w:noProof/>
                <w:webHidden/>
              </w:rPr>
              <w:tab/>
            </w:r>
            <w:r>
              <w:rPr>
                <w:noProof/>
                <w:webHidden/>
              </w:rPr>
              <w:fldChar w:fldCharType="begin"/>
            </w:r>
            <w:r>
              <w:rPr>
                <w:noProof/>
                <w:webHidden/>
              </w:rPr>
              <w:instrText xml:space="preserve"> PAGEREF _Toc466886754 \h </w:instrText>
            </w:r>
            <w:r>
              <w:rPr>
                <w:noProof/>
                <w:webHidden/>
              </w:rPr>
            </w:r>
            <w:r>
              <w:rPr>
                <w:noProof/>
                <w:webHidden/>
              </w:rPr>
              <w:fldChar w:fldCharType="separate"/>
            </w:r>
            <w:r>
              <w:rPr>
                <w:noProof/>
                <w:webHidden/>
              </w:rPr>
              <w:t>9</w:t>
            </w:r>
            <w:r>
              <w:rPr>
                <w:noProof/>
                <w:webHidden/>
              </w:rPr>
              <w:fldChar w:fldCharType="end"/>
            </w:r>
          </w:hyperlink>
        </w:p>
        <w:p w14:paraId="52099304" w14:textId="77777777" w:rsidR="0050399A" w:rsidRDefault="0050399A">
          <w:pPr>
            <w:pStyle w:val="23"/>
            <w:tabs>
              <w:tab w:val="right" w:leader="dot" w:pos="9344"/>
            </w:tabs>
            <w:rPr>
              <w:rFonts w:asciiTheme="minorHAnsi" w:eastAsiaTheme="minorEastAsia" w:hAnsiTheme="minorHAnsi"/>
              <w:noProof/>
              <w:sz w:val="22"/>
              <w:lang w:eastAsia="ru-RU"/>
            </w:rPr>
          </w:pPr>
          <w:hyperlink w:anchor="_Toc466886755" w:history="1">
            <w:r w:rsidRPr="005A28C3">
              <w:rPr>
                <w:rStyle w:val="af7"/>
                <w:noProof/>
              </w:rPr>
              <w:t>2.1 Жалобы и анамнез</w:t>
            </w:r>
            <w:r>
              <w:rPr>
                <w:noProof/>
                <w:webHidden/>
              </w:rPr>
              <w:tab/>
            </w:r>
            <w:r>
              <w:rPr>
                <w:noProof/>
                <w:webHidden/>
              </w:rPr>
              <w:fldChar w:fldCharType="begin"/>
            </w:r>
            <w:r>
              <w:rPr>
                <w:noProof/>
                <w:webHidden/>
              </w:rPr>
              <w:instrText xml:space="preserve"> PAGEREF _Toc466886755 \h </w:instrText>
            </w:r>
            <w:r>
              <w:rPr>
                <w:noProof/>
                <w:webHidden/>
              </w:rPr>
            </w:r>
            <w:r>
              <w:rPr>
                <w:noProof/>
                <w:webHidden/>
              </w:rPr>
              <w:fldChar w:fldCharType="separate"/>
            </w:r>
            <w:r>
              <w:rPr>
                <w:noProof/>
                <w:webHidden/>
              </w:rPr>
              <w:t>9</w:t>
            </w:r>
            <w:r>
              <w:rPr>
                <w:noProof/>
                <w:webHidden/>
              </w:rPr>
              <w:fldChar w:fldCharType="end"/>
            </w:r>
          </w:hyperlink>
        </w:p>
        <w:p w14:paraId="5459D605" w14:textId="77777777" w:rsidR="0050399A" w:rsidRDefault="0050399A">
          <w:pPr>
            <w:pStyle w:val="23"/>
            <w:tabs>
              <w:tab w:val="right" w:leader="dot" w:pos="9344"/>
            </w:tabs>
            <w:rPr>
              <w:rFonts w:asciiTheme="minorHAnsi" w:eastAsiaTheme="minorEastAsia" w:hAnsiTheme="minorHAnsi"/>
              <w:noProof/>
              <w:sz w:val="22"/>
              <w:lang w:eastAsia="ru-RU"/>
            </w:rPr>
          </w:pPr>
          <w:hyperlink w:anchor="_Toc466886756" w:history="1">
            <w:r w:rsidRPr="005A28C3">
              <w:rPr>
                <w:rStyle w:val="af7"/>
                <w:noProof/>
              </w:rPr>
              <w:t>2.2 Физикальное обследование</w:t>
            </w:r>
            <w:r>
              <w:rPr>
                <w:noProof/>
                <w:webHidden/>
              </w:rPr>
              <w:tab/>
            </w:r>
            <w:r>
              <w:rPr>
                <w:noProof/>
                <w:webHidden/>
              </w:rPr>
              <w:fldChar w:fldCharType="begin"/>
            </w:r>
            <w:r>
              <w:rPr>
                <w:noProof/>
                <w:webHidden/>
              </w:rPr>
              <w:instrText xml:space="preserve"> PAGEREF _Toc466886756 \h </w:instrText>
            </w:r>
            <w:r>
              <w:rPr>
                <w:noProof/>
                <w:webHidden/>
              </w:rPr>
            </w:r>
            <w:r>
              <w:rPr>
                <w:noProof/>
                <w:webHidden/>
              </w:rPr>
              <w:fldChar w:fldCharType="separate"/>
            </w:r>
            <w:r>
              <w:rPr>
                <w:noProof/>
                <w:webHidden/>
              </w:rPr>
              <w:t>10</w:t>
            </w:r>
            <w:r>
              <w:rPr>
                <w:noProof/>
                <w:webHidden/>
              </w:rPr>
              <w:fldChar w:fldCharType="end"/>
            </w:r>
          </w:hyperlink>
        </w:p>
        <w:p w14:paraId="1574684B" w14:textId="77777777" w:rsidR="0050399A" w:rsidRDefault="0050399A">
          <w:pPr>
            <w:pStyle w:val="23"/>
            <w:tabs>
              <w:tab w:val="right" w:leader="dot" w:pos="9344"/>
            </w:tabs>
            <w:rPr>
              <w:rFonts w:asciiTheme="minorHAnsi" w:eastAsiaTheme="minorEastAsia" w:hAnsiTheme="minorHAnsi"/>
              <w:noProof/>
              <w:sz w:val="22"/>
              <w:lang w:eastAsia="ru-RU"/>
            </w:rPr>
          </w:pPr>
          <w:hyperlink w:anchor="_Toc466886757" w:history="1">
            <w:r w:rsidRPr="005A28C3">
              <w:rPr>
                <w:rStyle w:val="af7"/>
                <w:noProof/>
              </w:rPr>
              <w:t>2.3 Лабораторная диагностика</w:t>
            </w:r>
            <w:r>
              <w:rPr>
                <w:noProof/>
                <w:webHidden/>
              </w:rPr>
              <w:tab/>
            </w:r>
            <w:r>
              <w:rPr>
                <w:noProof/>
                <w:webHidden/>
              </w:rPr>
              <w:fldChar w:fldCharType="begin"/>
            </w:r>
            <w:r>
              <w:rPr>
                <w:noProof/>
                <w:webHidden/>
              </w:rPr>
              <w:instrText xml:space="preserve"> PAGEREF _Toc466886757 \h </w:instrText>
            </w:r>
            <w:r>
              <w:rPr>
                <w:noProof/>
                <w:webHidden/>
              </w:rPr>
            </w:r>
            <w:r>
              <w:rPr>
                <w:noProof/>
                <w:webHidden/>
              </w:rPr>
              <w:fldChar w:fldCharType="separate"/>
            </w:r>
            <w:r>
              <w:rPr>
                <w:noProof/>
                <w:webHidden/>
              </w:rPr>
              <w:t>10</w:t>
            </w:r>
            <w:r>
              <w:rPr>
                <w:noProof/>
                <w:webHidden/>
              </w:rPr>
              <w:fldChar w:fldCharType="end"/>
            </w:r>
          </w:hyperlink>
        </w:p>
        <w:p w14:paraId="2DD1BCFF" w14:textId="77777777" w:rsidR="0050399A" w:rsidRDefault="0050399A">
          <w:pPr>
            <w:pStyle w:val="23"/>
            <w:tabs>
              <w:tab w:val="right" w:leader="dot" w:pos="9344"/>
            </w:tabs>
            <w:rPr>
              <w:rFonts w:asciiTheme="minorHAnsi" w:eastAsiaTheme="minorEastAsia" w:hAnsiTheme="minorHAnsi"/>
              <w:noProof/>
              <w:sz w:val="22"/>
              <w:lang w:eastAsia="ru-RU"/>
            </w:rPr>
          </w:pPr>
          <w:hyperlink w:anchor="_Toc466886758" w:history="1">
            <w:r w:rsidRPr="005A28C3">
              <w:rPr>
                <w:rStyle w:val="af7"/>
                <w:noProof/>
              </w:rPr>
              <w:t>2.4 Инструментальная диагностика</w:t>
            </w:r>
            <w:r>
              <w:rPr>
                <w:noProof/>
                <w:webHidden/>
              </w:rPr>
              <w:tab/>
            </w:r>
            <w:r>
              <w:rPr>
                <w:noProof/>
                <w:webHidden/>
              </w:rPr>
              <w:fldChar w:fldCharType="begin"/>
            </w:r>
            <w:r>
              <w:rPr>
                <w:noProof/>
                <w:webHidden/>
              </w:rPr>
              <w:instrText xml:space="preserve"> PAGEREF _Toc466886758 \h </w:instrText>
            </w:r>
            <w:r>
              <w:rPr>
                <w:noProof/>
                <w:webHidden/>
              </w:rPr>
            </w:r>
            <w:r>
              <w:rPr>
                <w:noProof/>
                <w:webHidden/>
              </w:rPr>
              <w:fldChar w:fldCharType="separate"/>
            </w:r>
            <w:r>
              <w:rPr>
                <w:noProof/>
                <w:webHidden/>
              </w:rPr>
              <w:t>10</w:t>
            </w:r>
            <w:r>
              <w:rPr>
                <w:noProof/>
                <w:webHidden/>
              </w:rPr>
              <w:fldChar w:fldCharType="end"/>
            </w:r>
          </w:hyperlink>
        </w:p>
        <w:p w14:paraId="624C3B81" w14:textId="77777777" w:rsidR="0050399A" w:rsidRDefault="0050399A" w:rsidP="0050399A">
          <w:pPr>
            <w:pStyle w:val="12"/>
            <w:rPr>
              <w:rFonts w:asciiTheme="minorHAnsi" w:eastAsiaTheme="minorEastAsia" w:hAnsiTheme="minorHAnsi"/>
              <w:noProof/>
              <w:sz w:val="22"/>
              <w:lang w:eastAsia="ru-RU"/>
            </w:rPr>
          </w:pPr>
          <w:hyperlink w:anchor="_Toc466886759" w:history="1">
            <w:r w:rsidRPr="005A28C3">
              <w:rPr>
                <w:rStyle w:val="af7"/>
                <w:noProof/>
              </w:rPr>
              <w:t>3. Лечение</w:t>
            </w:r>
            <w:r>
              <w:rPr>
                <w:noProof/>
                <w:webHidden/>
              </w:rPr>
              <w:tab/>
            </w:r>
            <w:r>
              <w:rPr>
                <w:noProof/>
                <w:webHidden/>
              </w:rPr>
              <w:fldChar w:fldCharType="begin"/>
            </w:r>
            <w:r>
              <w:rPr>
                <w:noProof/>
                <w:webHidden/>
              </w:rPr>
              <w:instrText xml:space="preserve"> PAGEREF _Toc466886759 \h </w:instrText>
            </w:r>
            <w:r>
              <w:rPr>
                <w:noProof/>
                <w:webHidden/>
              </w:rPr>
            </w:r>
            <w:r>
              <w:rPr>
                <w:noProof/>
                <w:webHidden/>
              </w:rPr>
              <w:fldChar w:fldCharType="separate"/>
            </w:r>
            <w:r>
              <w:rPr>
                <w:noProof/>
                <w:webHidden/>
              </w:rPr>
              <w:t>14</w:t>
            </w:r>
            <w:r>
              <w:rPr>
                <w:noProof/>
                <w:webHidden/>
              </w:rPr>
              <w:fldChar w:fldCharType="end"/>
            </w:r>
          </w:hyperlink>
        </w:p>
        <w:p w14:paraId="2193BEE6" w14:textId="77777777" w:rsidR="0050399A" w:rsidRDefault="0050399A">
          <w:pPr>
            <w:pStyle w:val="23"/>
            <w:tabs>
              <w:tab w:val="right" w:leader="dot" w:pos="9344"/>
            </w:tabs>
            <w:rPr>
              <w:rFonts w:asciiTheme="minorHAnsi" w:eastAsiaTheme="minorEastAsia" w:hAnsiTheme="minorHAnsi"/>
              <w:noProof/>
              <w:sz w:val="22"/>
              <w:lang w:eastAsia="ru-RU"/>
            </w:rPr>
          </w:pPr>
          <w:hyperlink w:anchor="_Toc466886760" w:history="1">
            <w:r w:rsidRPr="005A28C3">
              <w:rPr>
                <w:rStyle w:val="af7"/>
                <w:noProof/>
              </w:rPr>
              <w:t>3.1 Консервативное лечение</w:t>
            </w:r>
            <w:r>
              <w:rPr>
                <w:noProof/>
                <w:webHidden/>
              </w:rPr>
              <w:tab/>
            </w:r>
            <w:r>
              <w:rPr>
                <w:noProof/>
                <w:webHidden/>
              </w:rPr>
              <w:fldChar w:fldCharType="begin"/>
            </w:r>
            <w:r>
              <w:rPr>
                <w:noProof/>
                <w:webHidden/>
              </w:rPr>
              <w:instrText xml:space="preserve"> PAGEREF _Toc466886760 \h </w:instrText>
            </w:r>
            <w:r>
              <w:rPr>
                <w:noProof/>
                <w:webHidden/>
              </w:rPr>
            </w:r>
            <w:r>
              <w:rPr>
                <w:noProof/>
                <w:webHidden/>
              </w:rPr>
              <w:fldChar w:fldCharType="separate"/>
            </w:r>
            <w:r>
              <w:rPr>
                <w:noProof/>
                <w:webHidden/>
              </w:rPr>
              <w:t>14</w:t>
            </w:r>
            <w:r>
              <w:rPr>
                <w:noProof/>
                <w:webHidden/>
              </w:rPr>
              <w:fldChar w:fldCharType="end"/>
            </w:r>
          </w:hyperlink>
        </w:p>
        <w:p w14:paraId="3C0F3AC6" w14:textId="77777777" w:rsidR="0050399A" w:rsidRDefault="0050399A">
          <w:pPr>
            <w:pStyle w:val="23"/>
            <w:tabs>
              <w:tab w:val="right" w:leader="dot" w:pos="9344"/>
            </w:tabs>
            <w:rPr>
              <w:rFonts w:asciiTheme="minorHAnsi" w:eastAsiaTheme="minorEastAsia" w:hAnsiTheme="minorHAnsi"/>
              <w:noProof/>
              <w:sz w:val="22"/>
              <w:lang w:eastAsia="ru-RU"/>
            </w:rPr>
          </w:pPr>
          <w:hyperlink w:anchor="_Toc466886761" w:history="1">
            <w:r w:rsidRPr="005A28C3">
              <w:rPr>
                <w:rStyle w:val="af7"/>
                <w:noProof/>
              </w:rPr>
              <w:t>3.2 Хирургическое лечение</w:t>
            </w:r>
            <w:r>
              <w:rPr>
                <w:noProof/>
                <w:webHidden/>
              </w:rPr>
              <w:tab/>
            </w:r>
            <w:r>
              <w:rPr>
                <w:noProof/>
                <w:webHidden/>
              </w:rPr>
              <w:fldChar w:fldCharType="begin"/>
            </w:r>
            <w:r>
              <w:rPr>
                <w:noProof/>
                <w:webHidden/>
              </w:rPr>
              <w:instrText xml:space="preserve"> PAGEREF _Toc466886761 \h </w:instrText>
            </w:r>
            <w:r>
              <w:rPr>
                <w:noProof/>
                <w:webHidden/>
              </w:rPr>
            </w:r>
            <w:r>
              <w:rPr>
                <w:noProof/>
                <w:webHidden/>
              </w:rPr>
              <w:fldChar w:fldCharType="separate"/>
            </w:r>
            <w:r>
              <w:rPr>
                <w:noProof/>
                <w:webHidden/>
              </w:rPr>
              <w:t>15</w:t>
            </w:r>
            <w:r>
              <w:rPr>
                <w:noProof/>
                <w:webHidden/>
              </w:rPr>
              <w:fldChar w:fldCharType="end"/>
            </w:r>
          </w:hyperlink>
        </w:p>
        <w:p w14:paraId="2F4E80C4" w14:textId="77777777" w:rsidR="0050399A" w:rsidRDefault="0050399A">
          <w:pPr>
            <w:pStyle w:val="23"/>
            <w:tabs>
              <w:tab w:val="right" w:leader="dot" w:pos="9344"/>
            </w:tabs>
            <w:rPr>
              <w:rFonts w:asciiTheme="minorHAnsi" w:eastAsiaTheme="minorEastAsia" w:hAnsiTheme="minorHAnsi"/>
              <w:noProof/>
              <w:sz w:val="22"/>
              <w:lang w:eastAsia="ru-RU"/>
            </w:rPr>
          </w:pPr>
          <w:hyperlink w:anchor="_Toc466886762" w:history="1">
            <w:r w:rsidRPr="005A28C3">
              <w:rPr>
                <w:rStyle w:val="af7"/>
                <w:noProof/>
              </w:rPr>
              <w:t>3.3. Иное лечение</w:t>
            </w:r>
            <w:r>
              <w:rPr>
                <w:noProof/>
                <w:webHidden/>
              </w:rPr>
              <w:tab/>
            </w:r>
            <w:r>
              <w:rPr>
                <w:noProof/>
                <w:webHidden/>
              </w:rPr>
              <w:fldChar w:fldCharType="begin"/>
            </w:r>
            <w:r>
              <w:rPr>
                <w:noProof/>
                <w:webHidden/>
              </w:rPr>
              <w:instrText xml:space="preserve"> PAGEREF _Toc466886762 \h </w:instrText>
            </w:r>
            <w:r>
              <w:rPr>
                <w:noProof/>
                <w:webHidden/>
              </w:rPr>
            </w:r>
            <w:r>
              <w:rPr>
                <w:noProof/>
                <w:webHidden/>
              </w:rPr>
              <w:fldChar w:fldCharType="separate"/>
            </w:r>
            <w:r>
              <w:rPr>
                <w:noProof/>
                <w:webHidden/>
              </w:rPr>
              <w:t>16</w:t>
            </w:r>
            <w:r>
              <w:rPr>
                <w:noProof/>
                <w:webHidden/>
              </w:rPr>
              <w:fldChar w:fldCharType="end"/>
            </w:r>
          </w:hyperlink>
        </w:p>
        <w:p w14:paraId="71AEB9F0" w14:textId="77777777" w:rsidR="0050399A" w:rsidRDefault="0050399A" w:rsidP="0050399A">
          <w:pPr>
            <w:pStyle w:val="12"/>
            <w:rPr>
              <w:rFonts w:asciiTheme="minorHAnsi" w:eastAsiaTheme="minorEastAsia" w:hAnsiTheme="minorHAnsi"/>
              <w:noProof/>
              <w:sz w:val="22"/>
              <w:lang w:eastAsia="ru-RU"/>
            </w:rPr>
          </w:pPr>
          <w:hyperlink w:anchor="_Toc466886763" w:history="1">
            <w:r w:rsidRPr="005A28C3">
              <w:rPr>
                <w:rStyle w:val="af7"/>
                <w:noProof/>
              </w:rPr>
              <w:t>4. Реабилитация</w:t>
            </w:r>
            <w:r>
              <w:rPr>
                <w:noProof/>
                <w:webHidden/>
              </w:rPr>
              <w:tab/>
            </w:r>
            <w:r>
              <w:rPr>
                <w:noProof/>
                <w:webHidden/>
              </w:rPr>
              <w:fldChar w:fldCharType="begin"/>
            </w:r>
            <w:r>
              <w:rPr>
                <w:noProof/>
                <w:webHidden/>
              </w:rPr>
              <w:instrText xml:space="preserve"> PAGEREF _Toc466886763 \h </w:instrText>
            </w:r>
            <w:r>
              <w:rPr>
                <w:noProof/>
                <w:webHidden/>
              </w:rPr>
            </w:r>
            <w:r>
              <w:rPr>
                <w:noProof/>
                <w:webHidden/>
              </w:rPr>
              <w:fldChar w:fldCharType="separate"/>
            </w:r>
            <w:r>
              <w:rPr>
                <w:noProof/>
                <w:webHidden/>
              </w:rPr>
              <w:t>16</w:t>
            </w:r>
            <w:r>
              <w:rPr>
                <w:noProof/>
                <w:webHidden/>
              </w:rPr>
              <w:fldChar w:fldCharType="end"/>
            </w:r>
          </w:hyperlink>
        </w:p>
        <w:p w14:paraId="57202B1D" w14:textId="77777777" w:rsidR="0050399A" w:rsidRDefault="0050399A" w:rsidP="0050399A">
          <w:pPr>
            <w:pStyle w:val="12"/>
            <w:rPr>
              <w:rFonts w:asciiTheme="minorHAnsi" w:eastAsiaTheme="minorEastAsia" w:hAnsiTheme="minorHAnsi"/>
              <w:noProof/>
              <w:sz w:val="22"/>
              <w:lang w:eastAsia="ru-RU"/>
            </w:rPr>
          </w:pPr>
          <w:hyperlink w:anchor="_Toc466886764" w:history="1">
            <w:r w:rsidRPr="005A28C3">
              <w:rPr>
                <w:rStyle w:val="af7"/>
                <w:noProof/>
              </w:rPr>
              <w:t>Критерии оценки качества медицинской помощи</w:t>
            </w:r>
            <w:r>
              <w:rPr>
                <w:noProof/>
                <w:webHidden/>
              </w:rPr>
              <w:tab/>
            </w:r>
            <w:r>
              <w:rPr>
                <w:noProof/>
                <w:webHidden/>
              </w:rPr>
              <w:fldChar w:fldCharType="begin"/>
            </w:r>
            <w:r>
              <w:rPr>
                <w:noProof/>
                <w:webHidden/>
              </w:rPr>
              <w:instrText xml:space="preserve"> PAGEREF _Toc466886764 \h </w:instrText>
            </w:r>
            <w:r>
              <w:rPr>
                <w:noProof/>
                <w:webHidden/>
              </w:rPr>
            </w:r>
            <w:r>
              <w:rPr>
                <w:noProof/>
                <w:webHidden/>
              </w:rPr>
              <w:fldChar w:fldCharType="separate"/>
            </w:r>
            <w:r>
              <w:rPr>
                <w:noProof/>
                <w:webHidden/>
              </w:rPr>
              <w:t>17</w:t>
            </w:r>
            <w:r>
              <w:rPr>
                <w:noProof/>
                <w:webHidden/>
              </w:rPr>
              <w:fldChar w:fldCharType="end"/>
            </w:r>
          </w:hyperlink>
        </w:p>
        <w:p w14:paraId="0822EC5A" w14:textId="77777777" w:rsidR="0050399A" w:rsidRDefault="0050399A" w:rsidP="0050399A">
          <w:pPr>
            <w:pStyle w:val="12"/>
            <w:rPr>
              <w:rFonts w:asciiTheme="minorHAnsi" w:eastAsiaTheme="minorEastAsia" w:hAnsiTheme="minorHAnsi"/>
              <w:noProof/>
              <w:sz w:val="22"/>
              <w:lang w:eastAsia="ru-RU"/>
            </w:rPr>
          </w:pPr>
          <w:hyperlink w:anchor="_Toc466886765" w:history="1">
            <w:r w:rsidRPr="005A28C3">
              <w:rPr>
                <w:rStyle w:val="af7"/>
                <w:noProof/>
              </w:rPr>
              <w:t>Список литературы</w:t>
            </w:r>
            <w:r>
              <w:rPr>
                <w:noProof/>
                <w:webHidden/>
              </w:rPr>
              <w:tab/>
            </w:r>
            <w:r>
              <w:rPr>
                <w:noProof/>
                <w:webHidden/>
              </w:rPr>
              <w:fldChar w:fldCharType="begin"/>
            </w:r>
            <w:r>
              <w:rPr>
                <w:noProof/>
                <w:webHidden/>
              </w:rPr>
              <w:instrText xml:space="preserve"> PAGEREF _Toc466886765 \h </w:instrText>
            </w:r>
            <w:r>
              <w:rPr>
                <w:noProof/>
                <w:webHidden/>
              </w:rPr>
            </w:r>
            <w:r>
              <w:rPr>
                <w:noProof/>
                <w:webHidden/>
              </w:rPr>
              <w:fldChar w:fldCharType="separate"/>
            </w:r>
            <w:r>
              <w:rPr>
                <w:noProof/>
                <w:webHidden/>
              </w:rPr>
              <w:t>18</w:t>
            </w:r>
            <w:r>
              <w:rPr>
                <w:noProof/>
                <w:webHidden/>
              </w:rPr>
              <w:fldChar w:fldCharType="end"/>
            </w:r>
          </w:hyperlink>
        </w:p>
        <w:p w14:paraId="3ED1F2FD" w14:textId="77777777" w:rsidR="0050399A" w:rsidRDefault="0050399A" w:rsidP="0050399A">
          <w:pPr>
            <w:pStyle w:val="12"/>
            <w:rPr>
              <w:rFonts w:asciiTheme="minorHAnsi" w:eastAsiaTheme="minorEastAsia" w:hAnsiTheme="minorHAnsi"/>
              <w:noProof/>
              <w:sz w:val="22"/>
              <w:lang w:eastAsia="ru-RU"/>
            </w:rPr>
          </w:pPr>
          <w:hyperlink w:anchor="_Toc466886766" w:history="1">
            <w:r w:rsidRPr="005A28C3">
              <w:rPr>
                <w:rStyle w:val="af7"/>
                <w:noProof/>
              </w:rPr>
              <w:t>Приложение А1. Состав Рабочей группы</w:t>
            </w:r>
            <w:r>
              <w:rPr>
                <w:noProof/>
                <w:webHidden/>
              </w:rPr>
              <w:tab/>
            </w:r>
            <w:r>
              <w:rPr>
                <w:noProof/>
                <w:webHidden/>
              </w:rPr>
              <w:fldChar w:fldCharType="begin"/>
            </w:r>
            <w:r>
              <w:rPr>
                <w:noProof/>
                <w:webHidden/>
              </w:rPr>
              <w:instrText xml:space="preserve"> PAGEREF _Toc466886766 \h </w:instrText>
            </w:r>
            <w:r>
              <w:rPr>
                <w:noProof/>
                <w:webHidden/>
              </w:rPr>
            </w:r>
            <w:r>
              <w:rPr>
                <w:noProof/>
                <w:webHidden/>
              </w:rPr>
              <w:fldChar w:fldCharType="separate"/>
            </w:r>
            <w:r>
              <w:rPr>
                <w:noProof/>
                <w:webHidden/>
              </w:rPr>
              <w:t>20</w:t>
            </w:r>
            <w:r>
              <w:rPr>
                <w:noProof/>
                <w:webHidden/>
              </w:rPr>
              <w:fldChar w:fldCharType="end"/>
            </w:r>
          </w:hyperlink>
        </w:p>
        <w:p w14:paraId="1763B9E4" w14:textId="77777777" w:rsidR="0050399A" w:rsidRDefault="0050399A" w:rsidP="0050399A">
          <w:pPr>
            <w:pStyle w:val="12"/>
            <w:rPr>
              <w:rFonts w:asciiTheme="minorHAnsi" w:eastAsiaTheme="minorEastAsia" w:hAnsiTheme="minorHAnsi"/>
              <w:noProof/>
              <w:sz w:val="22"/>
              <w:lang w:eastAsia="ru-RU"/>
            </w:rPr>
          </w:pPr>
          <w:hyperlink w:anchor="_Toc466886767" w:history="1">
            <w:r w:rsidRPr="005A28C3">
              <w:rPr>
                <w:rStyle w:val="af7"/>
                <w:noProof/>
              </w:rPr>
              <w:t>Приложение А2. Связанные документы</w:t>
            </w:r>
            <w:r>
              <w:rPr>
                <w:noProof/>
                <w:webHidden/>
              </w:rPr>
              <w:tab/>
            </w:r>
            <w:r>
              <w:rPr>
                <w:noProof/>
                <w:webHidden/>
              </w:rPr>
              <w:fldChar w:fldCharType="begin"/>
            </w:r>
            <w:r>
              <w:rPr>
                <w:noProof/>
                <w:webHidden/>
              </w:rPr>
              <w:instrText xml:space="preserve"> PAGEREF _Toc466886767 \h </w:instrText>
            </w:r>
            <w:r>
              <w:rPr>
                <w:noProof/>
                <w:webHidden/>
              </w:rPr>
            </w:r>
            <w:r>
              <w:rPr>
                <w:noProof/>
                <w:webHidden/>
              </w:rPr>
              <w:fldChar w:fldCharType="separate"/>
            </w:r>
            <w:r>
              <w:rPr>
                <w:noProof/>
                <w:webHidden/>
              </w:rPr>
              <w:t>23</w:t>
            </w:r>
            <w:r>
              <w:rPr>
                <w:noProof/>
                <w:webHidden/>
              </w:rPr>
              <w:fldChar w:fldCharType="end"/>
            </w:r>
          </w:hyperlink>
        </w:p>
        <w:p w14:paraId="67DF1B78" w14:textId="77777777" w:rsidR="0050399A" w:rsidRDefault="0050399A" w:rsidP="0050399A">
          <w:pPr>
            <w:pStyle w:val="12"/>
            <w:rPr>
              <w:rFonts w:asciiTheme="minorHAnsi" w:eastAsiaTheme="minorEastAsia" w:hAnsiTheme="minorHAnsi"/>
              <w:noProof/>
              <w:sz w:val="22"/>
              <w:lang w:eastAsia="ru-RU"/>
            </w:rPr>
          </w:pPr>
          <w:hyperlink w:anchor="_Toc466886768" w:history="1">
            <w:r w:rsidRPr="005A28C3">
              <w:rPr>
                <w:rStyle w:val="af7"/>
                <w:noProof/>
              </w:rPr>
              <w:t>Приложение Б. Алгоритм ведения пациентов</w:t>
            </w:r>
            <w:r>
              <w:rPr>
                <w:noProof/>
                <w:webHidden/>
              </w:rPr>
              <w:tab/>
            </w:r>
            <w:r>
              <w:rPr>
                <w:noProof/>
                <w:webHidden/>
              </w:rPr>
              <w:fldChar w:fldCharType="begin"/>
            </w:r>
            <w:r>
              <w:rPr>
                <w:noProof/>
                <w:webHidden/>
              </w:rPr>
              <w:instrText xml:space="preserve"> PAGEREF _Toc466886768 \h </w:instrText>
            </w:r>
            <w:r>
              <w:rPr>
                <w:noProof/>
                <w:webHidden/>
              </w:rPr>
            </w:r>
            <w:r>
              <w:rPr>
                <w:noProof/>
                <w:webHidden/>
              </w:rPr>
              <w:fldChar w:fldCharType="separate"/>
            </w:r>
            <w:r>
              <w:rPr>
                <w:noProof/>
                <w:webHidden/>
              </w:rPr>
              <w:t>24</w:t>
            </w:r>
            <w:r>
              <w:rPr>
                <w:noProof/>
                <w:webHidden/>
              </w:rPr>
              <w:fldChar w:fldCharType="end"/>
            </w:r>
          </w:hyperlink>
        </w:p>
        <w:p w14:paraId="752DBAE9" w14:textId="77777777" w:rsidR="0050399A" w:rsidRDefault="0050399A" w:rsidP="0050399A">
          <w:pPr>
            <w:pStyle w:val="12"/>
            <w:rPr>
              <w:rFonts w:asciiTheme="minorHAnsi" w:eastAsiaTheme="minorEastAsia" w:hAnsiTheme="minorHAnsi"/>
              <w:noProof/>
              <w:sz w:val="22"/>
              <w:lang w:eastAsia="ru-RU"/>
            </w:rPr>
          </w:pPr>
          <w:hyperlink w:anchor="_Toc466886769" w:history="1">
            <w:r w:rsidRPr="005A28C3">
              <w:rPr>
                <w:rStyle w:val="af7"/>
                <w:rFonts w:eastAsia="Calibri"/>
                <w:noProof/>
              </w:rPr>
              <w:t>Приложение В. Информация для пациента</w:t>
            </w:r>
            <w:r>
              <w:rPr>
                <w:noProof/>
                <w:webHidden/>
              </w:rPr>
              <w:tab/>
            </w:r>
            <w:r>
              <w:rPr>
                <w:noProof/>
                <w:webHidden/>
              </w:rPr>
              <w:fldChar w:fldCharType="begin"/>
            </w:r>
            <w:r>
              <w:rPr>
                <w:noProof/>
                <w:webHidden/>
              </w:rPr>
              <w:instrText xml:space="preserve"> PAGEREF _Toc466886769 \h </w:instrText>
            </w:r>
            <w:r>
              <w:rPr>
                <w:noProof/>
                <w:webHidden/>
              </w:rPr>
            </w:r>
            <w:r>
              <w:rPr>
                <w:noProof/>
                <w:webHidden/>
              </w:rPr>
              <w:fldChar w:fldCharType="separate"/>
            </w:r>
            <w:r>
              <w:rPr>
                <w:noProof/>
                <w:webHidden/>
              </w:rPr>
              <w:t>25</w:t>
            </w:r>
            <w:r>
              <w:rPr>
                <w:noProof/>
                <w:webHidden/>
              </w:rPr>
              <w:fldChar w:fldCharType="end"/>
            </w:r>
          </w:hyperlink>
        </w:p>
        <w:p w14:paraId="76686132" w14:textId="77777777" w:rsidR="0050399A" w:rsidRDefault="0050399A" w:rsidP="0050399A">
          <w:pPr>
            <w:pStyle w:val="12"/>
            <w:rPr>
              <w:rFonts w:asciiTheme="minorHAnsi" w:eastAsiaTheme="minorEastAsia" w:hAnsiTheme="minorHAnsi"/>
              <w:noProof/>
              <w:sz w:val="22"/>
              <w:lang w:eastAsia="ru-RU"/>
            </w:rPr>
          </w:pPr>
          <w:hyperlink w:anchor="_Toc466886770" w:history="1">
            <w:r w:rsidRPr="005A28C3">
              <w:rPr>
                <w:rStyle w:val="af7"/>
                <w:rFonts w:eastAsia="Times New Roman"/>
                <w:noProof/>
                <w:lang w:eastAsia="ru-RU"/>
              </w:rPr>
              <w:t>Приложение Г1. Сводная таблица диагностики различных форм отосклероза</w:t>
            </w:r>
            <w:r>
              <w:rPr>
                <w:noProof/>
                <w:webHidden/>
              </w:rPr>
              <w:tab/>
            </w:r>
            <w:r>
              <w:rPr>
                <w:noProof/>
                <w:webHidden/>
              </w:rPr>
              <w:fldChar w:fldCharType="begin"/>
            </w:r>
            <w:r>
              <w:rPr>
                <w:noProof/>
                <w:webHidden/>
              </w:rPr>
              <w:instrText xml:space="preserve"> PAGEREF _Toc466886770 \h </w:instrText>
            </w:r>
            <w:r>
              <w:rPr>
                <w:noProof/>
                <w:webHidden/>
              </w:rPr>
            </w:r>
            <w:r>
              <w:rPr>
                <w:noProof/>
                <w:webHidden/>
              </w:rPr>
              <w:fldChar w:fldCharType="separate"/>
            </w:r>
            <w:r>
              <w:rPr>
                <w:noProof/>
                <w:webHidden/>
              </w:rPr>
              <w:t>26</w:t>
            </w:r>
            <w:r>
              <w:rPr>
                <w:noProof/>
                <w:webHidden/>
              </w:rPr>
              <w:fldChar w:fldCharType="end"/>
            </w:r>
          </w:hyperlink>
        </w:p>
        <w:p w14:paraId="1D65B261" w14:textId="77777777" w:rsidR="0050399A" w:rsidRDefault="0050399A" w:rsidP="0050399A">
          <w:pPr>
            <w:pStyle w:val="12"/>
            <w:rPr>
              <w:rFonts w:asciiTheme="minorHAnsi" w:eastAsiaTheme="minorEastAsia" w:hAnsiTheme="minorHAnsi"/>
              <w:noProof/>
              <w:sz w:val="22"/>
              <w:lang w:eastAsia="ru-RU"/>
            </w:rPr>
          </w:pPr>
          <w:hyperlink w:anchor="_Toc466886771" w:history="1">
            <w:r w:rsidRPr="005A28C3">
              <w:rPr>
                <w:rStyle w:val="af7"/>
                <w:rFonts w:eastAsia="Times New Roman"/>
                <w:noProof/>
                <w:lang w:eastAsia="ru-RU"/>
              </w:rPr>
              <w:t>Приложение Г2. Методики стапедопластики.</w:t>
            </w:r>
            <w:r>
              <w:rPr>
                <w:noProof/>
                <w:webHidden/>
              </w:rPr>
              <w:tab/>
            </w:r>
            <w:r>
              <w:rPr>
                <w:noProof/>
                <w:webHidden/>
              </w:rPr>
              <w:fldChar w:fldCharType="begin"/>
            </w:r>
            <w:r>
              <w:rPr>
                <w:noProof/>
                <w:webHidden/>
              </w:rPr>
              <w:instrText xml:space="preserve"> PAGEREF _Toc466886771 \h </w:instrText>
            </w:r>
            <w:r>
              <w:rPr>
                <w:noProof/>
                <w:webHidden/>
              </w:rPr>
            </w:r>
            <w:r>
              <w:rPr>
                <w:noProof/>
                <w:webHidden/>
              </w:rPr>
              <w:fldChar w:fldCharType="separate"/>
            </w:r>
            <w:r>
              <w:rPr>
                <w:noProof/>
                <w:webHidden/>
              </w:rPr>
              <w:t>27</w:t>
            </w:r>
            <w:r>
              <w:rPr>
                <w:noProof/>
                <w:webHidden/>
              </w:rPr>
              <w:fldChar w:fldCharType="end"/>
            </w:r>
          </w:hyperlink>
        </w:p>
        <w:p w14:paraId="2A5CAC5F" w14:textId="77777777" w:rsidR="00BD2051" w:rsidRDefault="00BD2051">
          <w:r>
            <w:rPr>
              <w:b/>
              <w:bCs/>
            </w:rPr>
            <w:fldChar w:fldCharType="end"/>
          </w:r>
        </w:p>
      </w:sdtContent>
    </w:sdt>
    <w:p w14:paraId="404D82C4" w14:textId="77777777" w:rsidR="00BD2051" w:rsidRDefault="00BD2051">
      <w:pPr>
        <w:spacing w:line="259" w:lineRule="auto"/>
        <w:rPr>
          <w:rFonts w:asciiTheme="majorHAnsi" w:eastAsiaTheme="majorEastAsia" w:hAnsiTheme="majorHAnsi" w:cs="Times New Roman"/>
          <w:b/>
          <w:color w:val="262626" w:themeColor="text1" w:themeTint="D9"/>
          <w:sz w:val="28"/>
          <w:szCs w:val="28"/>
        </w:rPr>
      </w:pPr>
      <w:r>
        <w:br w:type="page"/>
      </w:r>
    </w:p>
    <w:p w14:paraId="789E7344" w14:textId="77777777" w:rsidR="009560AD" w:rsidRPr="00CA6281" w:rsidRDefault="009560AD" w:rsidP="00A93191">
      <w:pPr>
        <w:pStyle w:val="1"/>
      </w:pPr>
      <w:bookmarkStart w:id="1" w:name="_Toc466886745"/>
      <w:bookmarkStart w:id="2" w:name="_GoBack"/>
      <w:r w:rsidRPr="00CA6281">
        <w:lastRenderedPageBreak/>
        <w:t>Ключевые слова</w:t>
      </w:r>
      <w:bookmarkEnd w:id="1"/>
    </w:p>
    <w:bookmarkEnd w:id="2"/>
    <w:p w14:paraId="51380CDD" w14:textId="7309EC00" w:rsidR="00A93191" w:rsidRPr="00A93191" w:rsidRDefault="00A93191" w:rsidP="00A93191">
      <w:pPr>
        <w:pStyle w:val="ab"/>
        <w:numPr>
          <w:ilvl w:val="0"/>
          <w:numId w:val="45"/>
        </w:numPr>
        <w:jc w:val="both"/>
        <w:rPr>
          <w:szCs w:val="24"/>
        </w:rPr>
      </w:pPr>
      <w:r>
        <w:rPr>
          <w:szCs w:val="24"/>
        </w:rPr>
        <w:t>отосклероз</w:t>
      </w:r>
      <w:r w:rsidR="009560AD" w:rsidRPr="00A93191">
        <w:rPr>
          <w:szCs w:val="24"/>
        </w:rPr>
        <w:t xml:space="preserve"> </w:t>
      </w:r>
    </w:p>
    <w:p w14:paraId="68B132F1" w14:textId="1369E3F3" w:rsidR="00A93191" w:rsidRPr="00A93191" w:rsidRDefault="00A93191" w:rsidP="00A93191">
      <w:pPr>
        <w:pStyle w:val="ab"/>
        <w:numPr>
          <w:ilvl w:val="0"/>
          <w:numId w:val="45"/>
        </w:numPr>
        <w:jc w:val="both"/>
        <w:rPr>
          <w:szCs w:val="24"/>
        </w:rPr>
      </w:pPr>
      <w:r>
        <w:rPr>
          <w:szCs w:val="24"/>
        </w:rPr>
        <w:t>стапедопластика</w:t>
      </w:r>
    </w:p>
    <w:p w14:paraId="13FB869B" w14:textId="0C96B279" w:rsidR="00A93191" w:rsidRPr="00A93191" w:rsidRDefault="009560AD" w:rsidP="00A93191">
      <w:pPr>
        <w:pStyle w:val="ab"/>
        <w:numPr>
          <w:ilvl w:val="0"/>
          <w:numId w:val="45"/>
        </w:numPr>
        <w:jc w:val="both"/>
        <w:rPr>
          <w:szCs w:val="24"/>
        </w:rPr>
      </w:pPr>
      <w:r w:rsidRPr="00A93191">
        <w:rPr>
          <w:szCs w:val="24"/>
        </w:rPr>
        <w:t>тональная пороговая а</w:t>
      </w:r>
      <w:r w:rsidR="00F5592D" w:rsidRPr="00A93191">
        <w:rPr>
          <w:szCs w:val="24"/>
        </w:rPr>
        <w:t>у</w:t>
      </w:r>
      <w:r w:rsidR="00A93191">
        <w:rPr>
          <w:szCs w:val="24"/>
        </w:rPr>
        <w:t>диометрия</w:t>
      </w:r>
      <w:r w:rsidRPr="00A93191">
        <w:rPr>
          <w:szCs w:val="24"/>
        </w:rPr>
        <w:t xml:space="preserve"> </w:t>
      </w:r>
    </w:p>
    <w:p w14:paraId="71B8DE47" w14:textId="3367A8AC" w:rsidR="009560AD" w:rsidRPr="00A93191" w:rsidRDefault="009560AD" w:rsidP="00A93191">
      <w:pPr>
        <w:pStyle w:val="ab"/>
        <w:numPr>
          <w:ilvl w:val="0"/>
          <w:numId w:val="45"/>
        </w:numPr>
        <w:jc w:val="both"/>
        <w:rPr>
          <w:szCs w:val="24"/>
        </w:rPr>
      </w:pPr>
      <w:r w:rsidRPr="00A93191">
        <w:rPr>
          <w:szCs w:val="24"/>
        </w:rPr>
        <w:t>импедансом</w:t>
      </w:r>
      <w:r w:rsidR="00F939A0" w:rsidRPr="00A93191">
        <w:rPr>
          <w:szCs w:val="24"/>
        </w:rPr>
        <w:t>е</w:t>
      </w:r>
      <w:r w:rsidRPr="00A93191">
        <w:rPr>
          <w:szCs w:val="24"/>
        </w:rPr>
        <w:t>трия</w:t>
      </w:r>
      <w:r w:rsidR="00CA6281" w:rsidRPr="00A93191">
        <w:rPr>
          <w:szCs w:val="24"/>
        </w:rPr>
        <w:t>.</w:t>
      </w:r>
    </w:p>
    <w:p w14:paraId="5C343D42" w14:textId="77777777" w:rsidR="00C42AFF" w:rsidRDefault="00C42AFF">
      <w:pPr>
        <w:spacing w:line="259" w:lineRule="auto"/>
        <w:rPr>
          <w:szCs w:val="24"/>
        </w:rPr>
      </w:pPr>
      <w:r>
        <w:rPr>
          <w:szCs w:val="24"/>
        </w:rPr>
        <w:br w:type="page"/>
      </w:r>
    </w:p>
    <w:p w14:paraId="5B1EE35E" w14:textId="77777777" w:rsidR="00C7203A" w:rsidRPr="00CA6281" w:rsidRDefault="00C7203A" w:rsidP="00A93191">
      <w:pPr>
        <w:pStyle w:val="1"/>
      </w:pPr>
      <w:bookmarkStart w:id="3" w:name="_Toc466886746"/>
      <w:r w:rsidRPr="00CA6281">
        <w:lastRenderedPageBreak/>
        <w:t>Список сокращений</w:t>
      </w:r>
      <w:bookmarkEnd w:id="0"/>
      <w:bookmarkEnd w:id="3"/>
    </w:p>
    <w:p w14:paraId="4B05778C" w14:textId="77777777" w:rsidR="00C7203A" w:rsidRPr="007929DB" w:rsidRDefault="00C7203A" w:rsidP="00F234B0">
      <w:pPr>
        <w:ind w:firstLine="709"/>
        <w:contextualSpacing/>
        <w:jc w:val="both"/>
        <w:rPr>
          <w:szCs w:val="24"/>
        </w:rPr>
      </w:pPr>
      <w:r w:rsidRPr="007929DB">
        <w:rPr>
          <w:szCs w:val="24"/>
        </w:rPr>
        <w:t xml:space="preserve">Вт </w:t>
      </w:r>
      <w:r w:rsidR="0025131A" w:rsidRPr="0025131A">
        <w:rPr>
          <w:szCs w:val="24"/>
        </w:rPr>
        <w:t xml:space="preserve">- </w:t>
      </w:r>
      <w:r w:rsidRPr="007929DB">
        <w:rPr>
          <w:szCs w:val="24"/>
        </w:rPr>
        <w:t>ватт</w:t>
      </w:r>
    </w:p>
    <w:p w14:paraId="2BC80D01" w14:textId="77777777" w:rsidR="00C7203A" w:rsidRPr="007929DB" w:rsidRDefault="00C7203A" w:rsidP="00F234B0">
      <w:pPr>
        <w:ind w:firstLine="709"/>
        <w:contextualSpacing/>
        <w:jc w:val="both"/>
        <w:rPr>
          <w:szCs w:val="24"/>
        </w:rPr>
      </w:pPr>
      <w:r w:rsidRPr="007929DB">
        <w:rPr>
          <w:szCs w:val="24"/>
        </w:rPr>
        <w:t xml:space="preserve">дБ </w:t>
      </w:r>
      <w:r w:rsidR="0025131A" w:rsidRPr="0025131A">
        <w:rPr>
          <w:szCs w:val="24"/>
        </w:rPr>
        <w:t xml:space="preserve">- </w:t>
      </w:r>
      <w:r w:rsidRPr="007929DB">
        <w:rPr>
          <w:szCs w:val="24"/>
        </w:rPr>
        <w:t>децибел</w:t>
      </w:r>
    </w:p>
    <w:p w14:paraId="34A79C5B" w14:textId="77777777" w:rsidR="00C7203A" w:rsidRPr="007929DB" w:rsidRDefault="00C7203A" w:rsidP="00F234B0">
      <w:pPr>
        <w:ind w:firstLine="709"/>
        <w:contextualSpacing/>
        <w:jc w:val="both"/>
        <w:rPr>
          <w:szCs w:val="24"/>
        </w:rPr>
      </w:pPr>
      <w:r w:rsidRPr="007929DB">
        <w:rPr>
          <w:szCs w:val="24"/>
        </w:rPr>
        <w:t xml:space="preserve">ед. Н </w:t>
      </w:r>
      <w:r w:rsidR="0025131A" w:rsidRPr="0025131A">
        <w:rPr>
          <w:szCs w:val="24"/>
        </w:rPr>
        <w:t xml:space="preserve">- </w:t>
      </w:r>
      <w:r w:rsidRPr="007929DB">
        <w:rPr>
          <w:szCs w:val="24"/>
        </w:rPr>
        <w:t xml:space="preserve">единицы </w:t>
      </w:r>
      <w:r w:rsidRPr="007929DB">
        <w:rPr>
          <w:szCs w:val="24"/>
          <w:lang w:val="en-US"/>
        </w:rPr>
        <w:t>Hounsfield</w:t>
      </w:r>
    </w:p>
    <w:p w14:paraId="1D26235B" w14:textId="1BD87EF8" w:rsidR="00C7203A" w:rsidRPr="007929DB" w:rsidRDefault="00C7203A" w:rsidP="00F234B0">
      <w:pPr>
        <w:ind w:firstLine="709"/>
        <w:contextualSpacing/>
        <w:jc w:val="both"/>
        <w:rPr>
          <w:szCs w:val="24"/>
        </w:rPr>
      </w:pPr>
      <w:r w:rsidRPr="007929DB">
        <w:rPr>
          <w:szCs w:val="24"/>
        </w:rPr>
        <w:t xml:space="preserve">КВИ </w:t>
      </w:r>
      <w:r w:rsidR="0009023B">
        <w:rPr>
          <w:szCs w:val="24"/>
        </w:rPr>
        <w:t>–</w:t>
      </w:r>
      <w:r w:rsidR="0025131A" w:rsidRPr="0025131A">
        <w:rPr>
          <w:szCs w:val="24"/>
        </w:rPr>
        <w:t xml:space="preserve"> </w:t>
      </w:r>
      <w:r w:rsidR="0009023B">
        <w:rPr>
          <w:szCs w:val="24"/>
        </w:rPr>
        <w:t>костно-</w:t>
      </w:r>
      <w:r w:rsidRPr="007929DB">
        <w:rPr>
          <w:szCs w:val="24"/>
        </w:rPr>
        <w:t>воздушный интервал</w:t>
      </w:r>
    </w:p>
    <w:p w14:paraId="5B271ACC" w14:textId="77777777" w:rsidR="00C7203A" w:rsidRPr="007929DB" w:rsidRDefault="00C7203A" w:rsidP="00F234B0">
      <w:pPr>
        <w:ind w:firstLine="709"/>
        <w:contextualSpacing/>
        <w:jc w:val="both"/>
        <w:rPr>
          <w:szCs w:val="24"/>
        </w:rPr>
      </w:pPr>
      <w:r w:rsidRPr="007929DB">
        <w:rPr>
          <w:szCs w:val="24"/>
        </w:rPr>
        <w:t xml:space="preserve">КП </w:t>
      </w:r>
      <w:r w:rsidR="0025131A" w:rsidRPr="0025131A">
        <w:rPr>
          <w:szCs w:val="24"/>
        </w:rPr>
        <w:t xml:space="preserve">- </w:t>
      </w:r>
      <w:r w:rsidRPr="007929DB">
        <w:rPr>
          <w:szCs w:val="24"/>
        </w:rPr>
        <w:t>костная проводимость</w:t>
      </w:r>
    </w:p>
    <w:p w14:paraId="063BDB8E" w14:textId="77777777" w:rsidR="00C7203A" w:rsidRPr="007929DB" w:rsidRDefault="00C7203A" w:rsidP="00F234B0">
      <w:pPr>
        <w:ind w:firstLine="709"/>
        <w:contextualSpacing/>
        <w:jc w:val="both"/>
        <w:rPr>
          <w:szCs w:val="24"/>
        </w:rPr>
      </w:pPr>
      <w:r w:rsidRPr="007929DB">
        <w:rPr>
          <w:szCs w:val="24"/>
        </w:rPr>
        <w:t>КТ</w:t>
      </w:r>
      <w:r w:rsidR="0025131A" w:rsidRPr="0025131A">
        <w:rPr>
          <w:szCs w:val="24"/>
        </w:rPr>
        <w:t xml:space="preserve"> -</w:t>
      </w:r>
      <w:r w:rsidRPr="007929DB">
        <w:rPr>
          <w:szCs w:val="24"/>
        </w:rPr>
        <w:t xml:space="preserve"> компьютерная томография</w:t>
      </w:r>
    </w:p>
    <w:p w14:paraId="41628916" w14:textId="77777777" w:rsidR="00C7203A" w:rsidRPr="007929DB" w:rsidRDefault="00C7203A" w:rsidP="00F234B0">
      <w:pPr>
        <w:ind w:firstLine="709"/>
        <w:contextualSpacing/>
        <w:jc w:val="both"/>
        <w:rPr>
          <w:color w:val="000000"/>
          <w:szCs w:val="24"/>
        </w:rPr>
      </w:pPr>
      <w:r w:rsidRPr="007929DB">
        <w:rPr>
          <w:color w:val="000000"/>
          <w:szCs w:val="24"/>
        </w:rPr>
        <w:t xml:space="preserve">ПК </w:t>
      </w:r>
      <w:r w:rsidR="0025131A" w:rsidRPr="0025131A">
        <w:rPr>
          <w:color w:val="000000"/>
          <w:szCs w:val="24"/>
        </w:rPr>
        <w:t xml:space="preserve">- </w:t>
      </w:r>
      <w:r w:rsidRPr="007929DB">
        <w:rPr>
          <w:color w:val="000000"/>
          <w:szCs w:val="24"/>
        </w:rPr>
        <w:t>полукружный канал</w:t>
      </w:r>
    </w:p>
    <w:p w14:paraId="7C31FB2A" w14:textId="77777777" w:rsidR="00C7203A" w:rsidRPr="007929DB" w:rsidRDefault="00C7203A" w:rsidP="00F234B0">
      <w:pPr>
        <w:ind w:firstLine="709"/>
        <w:contextualSpacing/>
        <w:jc w:val="both"/>
        <w:rPr>
          <w:color w:val="000000" w:themeColor="text1"/>
          <w:szCs w:val="24"/>
        </w:rPr>
      </w:pPr>
      <w:r w:rsidRPr="007929DB">
        <w:rPr>
          <w:color w:val="000000" w:themeColor="text1"/>
          <w:szCs w:val="24"/>
        </w:rPr>
        <w:t xml:space="preserve">ПЦР </w:t>
      </w:r>
      <w:r w:rsidR="0025131A" w:rsidRPr="0025131A">
        <w:rPr>
          <w:color w:val="000000" w:themeColor="text1"/>
          <w:szCs w:val="24"/>
        </w:rPr>
        <w:t xml:space="preserve">- </w:t>
      </w:r>
      <w:r w:rsidRPr="007929DB">
        <w:rPr>
          <w:color w:val="000000" w:themeColor="text1"/>
          <w:szCs w:val="24"/>
        </w:rPr>
        <w:t>полимеразная цепная реакция</w:t>
      </w:r>
    </w:p>
    <w:p w14:paraId="247D62DC" w14:textId="77777777" w:rsidR="00C7203A" w:rsidRPr="007929DB" w:rsidRDefault="00C7203A" w:rsidP="00F234B0">
      <w:pPr>
        <w:ind w:firstLine="709"/>
        <w:contextualSpacing/>
        <w:jc w:val="both"/>
        <w:rPr>
          <w:color w:val="000000" w:themeColor="text1"/>
          <w:szCs w:val="24"/>
        </w:rPr>
      </w:pPr>
      <w:r w:rsidRPr="007929DB">
        <w:rPr>
          <w:color w:val="000000" w:themeColor="text1"/>
          <w:szCs w:val="24"/>
        </w:rPr>
        <w:t xml:space="preserve">РНК </w:t>
      </w:r>
      <w:r w:rsidR="0025131A" w:rsidRPr="0025131A">
        <w:rPr>
          <w:color w:val="000000" w:themeColor="text1"/>
          <w:szCs w:val="24"/>
        </w:rPr>
        <w:t xml:space="preserve">- </w:t>
      </w:r>
      <w:r w:rsidR="00357CF1" w:rsidRPr="007929DB">
        <w:rPr>
          <w:color w:val="000000" w:themeColor="text1"/>
          <w:szCs w:val="24"/>
        </w:rPr>
        <w:t>рибонуклеиновая</w:t>
      </w:r>
      <w:r w:rsidRPr="007929DB">
        <w:rPr>
          <w:color w:val="000000" w:themeColor="text1"/>
          <w:szCs w:val="24"/>
        </w:rPr>
        <w:t xml:space="preserve"> кислота</w:t>
      </w:r>
    </w:p>
    <w:p w14:paraId="79465B46" w14:textId="77777777" w:rsidR="00C7203A" w:rsidRPr="007929DB" w:rsidRDefault="00C7203A" w:rsidP="00F234B0">
      <w:pPr>
        <w:ind w:firstLine="709"/>
        <w:contextualSpacing/>
        <w:jc w:val="both"/>
        <w:rPr>
          <w:szCs w:val="24"/>
        </w:rPr>
      </w:pPr>
      <w:r w:rsidRPr="007929DB">
        <w:rPr>
          <w:szCs w:val="24"/>
        </w:rPr>
        <w:t xml:space="preserve">ТПА </w:t>
      </w:r>
      <w:r w:rsidR="0025131A" w:rsidRPr="0025131A">
        <w:rPr>
          <w:szCs w:val="24"/>
        </w:rPr>
        <w:t xml:space="preserve">- </w:t>
      </w:r>
      <w:r w:rsidRPr="007929DB">
        <w:rPr>
          <w:szCs w:val="24"/>
        </w:rPr>
        <w:t>тональная пороговая аудиометрия</w:t>
      </w:r>
    </w:p>
    <w:p w14:paraId="1B2885F7" w14:textId="77777777" w:rsidR="00C7203A" w:rsidRPr="007929DB" w:rsidRDefault="00C7203A" w:rsidP="00F234B0">
      <w:pPr>
        <w:ind w:firstLine="709"/>
        <w:contextualSpacing/>
        <w:jc w:val="both"/>
        <w:rPr>
          <w:color w:val="000000" w:themeColor="text1"/>
          <w:szCs w:val="24"/>
        </w:rPr>
      </w:pPr>
      <w:r w:rsidRPr="007929DB">
        <w:rPr>
          <w:color w:val="000000" w:themeColor="text1"/>
          <w:szCs w:val="24"/>
          <w:lang w:val="en-US"/>
        </w:rPr>
        <w:t>BMP</w:t>
      </w:r>
      <w:r w:rsidRPr="007929DB">
        <w:rPr>
          <w:color w:val="000000" w:themeColor="text1"/>
          <w:szCs w:val="24"/>
        </w:rPr>
        <w:t xml:space="preserve"> </w:t>
      </w:r>
      <w:r w:rsidR="0025131A" w:rsidRPr="0025131A">
        <w:rPr>
          <w:color w:val="000000" w:themeColor="text1"/>
          <w:szCs w:val="24"/>
        </w:rPr>
        <w:t xml:space="preserve">- </w:t>
      </w:r>
      <w:r w:rsidRPr="007929DB">
        <w:rPr>
          <w:color w:val="000000" w:themeColor="text1"/>
          <w:szCs w:val="24"/>
          <w:lang w:val="en-US"/>
        </w:rPr>
        <w:t>bonemorphogeneticproteins</w:t>
      </w:r>
      <w:r w:rsidRPr="007929DB">
        <w:rPr>
          <w:color w:val="000000" w:themeColor="text1"/>
          <w:szCs w:val="24"/>
        </w:rPr>
        <w:t xml:space="preserve"> (костные морфогенетические белки)</w:t>
      </w:r>
    </w:p>
    <w:p w14:paraId="7CA8202E" w14:textId="77777777" w:rsidR="00C7203A" w:rsidRDefault="00C7203A" w:rsidP="00F234B0">
      <w:pPr>
        <w:ind w:firstLine="709"/>
        <w:contextualSpacing/>
        <w:jc w:val="both"/>
        <w:rPr>
          <w:color w:val="000000" w:themeColor="text1"/>
          <w:szCs w:val="24"/>
        </w:rPr>
      </w:pPr>
      <w:r w:rsidRPr="007929DB">
        <w:rPr>
          <w:color w:val="000000" w:themeColor="text1"/>
          <w:szCs w:val="24"/>
          <w:lang w:val="en-US"/>
        </w:rPr>
        <w:t>TGFB</w:t>
      </w:r>
      <w:r w:rsidR="0025131A" w:rsidRPr="00434032">
        <w:rPr>
          <w:color w:val="000000" w:themeColor="text1"/>
          <w:szCs w:val="24"/>
        </w:rPr>
        <w:t xml:space="preserve"> - </w:t>
      </w:r>
      <w:r w:rsidRPr="007929DB">
        <w:rPr>
          <w:color w:val="000000" w:themeColor="text1"/>
          <w:szCs w:val="24"/>
        </w:rPr>
        <w:t xml:space="preserve"> </w:t>
      </w:r>
      <w:r w:rsidRPr="007929DB">
        <w:rPr>
          <w:color w:val="000000" w:themeColor="text1"/>
          <w:szCs w:val="24"/>
          <w:lang w:val="en-US"/>
        </w:rPr>
        <w:t>transforminggrowth</w:t>
      </w:r>
      <w:r w:rsidRPr="007929DB">
        <w:rPr>
          <w:color w:val="000000" w:themeColor="text1"/>
          <w:szCs w:val="24"/>
        </w:rPr>
        <w:t xml:space="preserve"> </w:t>
      </w:r>
      <w:r w:rsidRPr="007929DB">
        <w:rPr>
          <w:color w:val="000000" w:themeColor="text1"/>
          <w:szCs w:val="24"/>
          <w:lang w:val="en-US"/>
        </w:rPr>
        <w:t>factor</w:t>
      </w:r>
      <w:r w:rsidRPr="007929DB">
        <w:rPr>
          <w:color w:val="000000" w:themeColor="text1"/>
          <w:szCs w:val="24"/>
        </w:rPr>
        <w:t xml:space="preserve"> (трансформирующий фактор роста) </w:t>
      </w:r>
    </w:p>
    <w:p w14:paraId="58E7818A" w14:textId="77777777" w:rsidR="00C42AFF" w:rsidRDefault="00C42AFF">
      <w:pPr>
        <w:spacing w:line="259" w:lineRule="auto"/>
        <w:rPr>
          <w:color w:val="000000" w:themeColor="text1"/>
          <w:szCs w:val="24"/>
        </w:rPr>
      </w:pPr>
      <w:r>
        <w:rPr>
          <w:b/>
          <w:color w:val="000000" w:themeColor="text1"/>
          <w:szCs w:val="24"/>
        </w:rPr>
        <w:br w:type="page"/>
      </w:r>
    </w:p>
    <w:p w14:paraId="44617CA6" w14:textId="77777777" w:rsidR="00357CF1" w:rsidRPr="00C42AFF" w:rsidRDefault="00357CF1" w:rsidP="00A93191">
      <w:pPr>
        <w:pStyle w:val="1"/>
      </w:pPr>
      <w:bookmarkStart w:id="4" w:name="_Toc466886747"/>
      <w:r w:rsidRPr="00C42AFF">
        <w:lastRenderedPageBreak/>
        <w:t>Термины и определения</w:t>
      </w:r>
      <w:bookmarkEnd w:id="4"/>
    </w:p>
    <w:p w14:paraId="6AF7CD42" w14:textId="77777777" w:rsidR="00357CF1" w:rsidRPr="007929DB" w:rsidRDefault="00357CF1" w:rsidP="00357CF1">
      <w:pPr>
        <w:ind w:firstLine="709"/>
        <w:contextualSpacing/>
        <w:jc w:val="both"/>
        <w:rPr>
          <w:szCs w:val="24"/>
        </w:rPr>
      </w:pPr>
      <w:r w:rsidRPr="0025131A">
        <w:rPr>
          <w:b/>
          <w:szCs w:val="24"/>
        </w:rPr>
        <w:t>Акустическая импедансометрия</w:t>
      </w:r>
      <w:r w:rsidRPr="007929DB">
        <w:rPr>
          <w:szCs w:val="24"/>
        </w:rPr>
        <w:t xml:space="preserve"> – </w:t>
      </w:r>
      <w:r w:rsidRPr="007929DB">
        <w:rPr>
          <w:szCs w:val="24"/>
          <w:shd w:val="clear" w:color="auto" w:fill="FFFFFF"/>
        </w:rPr>
        <w:t>это комплексный метод исследования заболеваний органа слуха. Включает в себя тимпанометрию, определение акустического импеданса (сопротивления) и акустического миорефлекса.</w:t>
      </w:r>
    </w:p>
    <w:p w14:paraId="3F8A5ED4" w14:textId="77777777" w:rsidR="00357CF1" w:rsidRPr="007929DB" w:rsidRDefault="00357CF1" w:rsidP="00357CF1">
      <w:pPr>
        <w:ind w:firstLine="709"/>
        <w:contextualSpacing/>
        <w:jc w:val="both"/>
        <w:rPr>
          <w:szCs w:val="24"/>
        </w:rPr>
      </w:pPr>
      <w:r w:rsidRPr="0025131A">
        <w:rPr>
          <w:b/>
          <w:szCs w:val="24"/>
        </w:rPr>
        <w:t>Кондуктивная тугоухость</w:t>
      </w:r>
      <w:r w:rsidRPr="007929DB">
        <w:rPr>
          <w:szCs w:val="24"/>
        </w:rPr>
        <w:t xml:space="preserve"> –</w:t>
      </w:r>
      <w:r w:rsidRPr="007929DB">
        <w:rPr>
          <w:color w:val="000000"/>
          <w:szCs w:val="24"/>
          <w:shd w:val="clear" w:color="auto" w:fill="FFFFFF"/>
        </w:rPr>
        <w:t xml:space="preserve"> снижение слуха за счет нарушения проведения звуковых волн от наружного уха до волосковых клеток внутреннего уха.</w:t>
      </w:r>
    </w:p>
    <w:p w14:paraId="3A64BC9D" w14:textId="77777777" w:rsidR="00357CF1" w:rsidRPr="007929DB" w:rsidRDefault="00357CF1" w:rsidP="00357CF1">
      <w:pPr>
        <w:ind w:firstLine="709"/>
        <w:contextualSpacing/>
        <w:jc w:val="both"/>
        <w:rPr>
          <w:szCs w:val="24"/>
        </w:rPr>
      </w:pPr>
      <w:r w:rsidRPr="0025131A">
        <w:rPr>
          <w:b/>
          <w:szCs w:val="24"/>
        </w:rPr>
        <w:t>Кохлеарная имплантация</w:t>
      </w:r>
      <w:r w:rsidRPr="007929DB">
        <w:rPr>
          <w:szCs w:val="24"/>
        </w:rPr>
        <w:t xml:space="preserve"> -</w:t>
      </w:r>
      <w:r w:rsidRPr="007929DB">
        <w:rPr>
          <w:rFonts w:eastAsia="+mn-ea"/>
          <w:color w:val="424456"/>
          <w:kern w:val="24"/>
          <w:szCs w:val="24"/>
        </w:rPr>
        <w:t xml:space="preserve"> </w:t>
      </w:r>
      <w:r w:rsidRPr="007929DB">
        <w:rPr>
          <w:szCs w:val="24"/>
        </w:rPr>
        <w:t>программа мероприятий, направленных на полноценную социальную адаптацию ребенка или взрослого с сенсоневральной тугоухостью IV степени и глухотой.</w:t>
      </w:r>
    </w:p>
    <w:p w14:paraId="45A4A575" w14:textId="77777777" w:rsidR="00357CF1" w:rsidRPr="007929DB" w:rsidRDefault="00357CF1" w:rsidP="00357CF1">
      <w:pPr>
        <w:ind w:firstLine="709"/>
        <w:contextualSpacing/>
        <w:jc w:val="both"/>
        <w:rPr>
          <w:szCs w:val="24"/>
        </w:rPr>
      </w:pPr>
      <w:r w:rsidRPr="0025131A">
        <w:rPr>
          <w:b/>
          <w:szCs w:val="24"/>
        </w:rPr>
        <w:t>Нейросенсорная тугоухость</w:t>
      </w:r>
      <w:r w:rsidRPr="007929DB">
        <w:rPr>
          <w:szCs w:val="24"/>
        </w:rPr>
        <w:t xml:space="preserve"> –</w:t>
      </w:r>
      <w:r w:rsidRPr="007929DB">
        <w:rPr>
          <w:b/>
          <w:bCs/>
          <w:color w:val="3F3E3E"/>
          <w:szCs w:val="24"/>
          <w:bdr w:val="none" w:sz="0" w:space="0" w:color="auto" w:frame="1"/>
          <w:shd w:val="clear" w:color="auto" w:fill="FFFFFF"/>
        </w:rPr>
        <w:t xml:space="preserve"> </w:t>
      </w:r>
      <w:r w:rsidRPr="007929DB">
        <w:rPr>
          <w:color w:val="000000"/>
          <w:szCs w:val="24"/>
          <w:shd w:val="clear" w:color="auto" w:fill="FFFFFF"/>
        </w:rPr>
        <w:t>снижение слуха за счет нарушения восприятия звуковых волн.</w:t>
      </w:r>
    </w:p>
    <w:p w14:paraId="586C4BD9" w14:textId="77777777" w:rsidR="0025131A" w:rsidRDefault="00357CF1" w:rsidP="0025131A">
      <w:pPr>
        <w:pStyle w:val="afd"/>
        <w:spacing w:before="150" w:beforeAutospacing="0" w:after="150" w:afterAutospacing="0" w:line="360" w:lineRule="auto"/>
        <w:ind w:right="150" w:firstLine="708"/>
        <w:contextualSpacing/>
        <w:jc w:val="both"/>
        <w:rPr>
          <w:shd w:val="clear" w:color="auto" w:fill="FFFFFF"/>
        </w:rPr>
      </w:pPr>
      <w:r w:rsidRPr="0025131A">
        <w:rPr>
          <w:b/>
          <w:lang w:eastAsia="en-US"/>
        </w:rPr>
        <w:t>Отомикроскопия</w:t>
      </w:r>
      <w:r w:rsidRPr="007929DB">
        <w:rPr>
          <w:lang w:eastAsia="en-US"/>
        </w:rPr>
        <w:t xml:space="preserve"> –</w:t>
      </w:r>
      <w:r w:rsidRPr="007929DB">
        <w:rPr>
          <w:shd w:val="clear" w:color="auto" w:fill="FFFFFF"/>
        </w:rPr>
        <w:t xml:space="preserve"> осмотр наружного слухового прохода и барабанной перепонки под микроскопом, используется для детального осмотра барабанной перепонки, а при наличии перфорации структур барабанной полости.</w:t>
      </w:r>
    </w:p>
    <w:p w14:paraId="4DA6B593" w14:textId="77777777" w:rsidR="00357CF1" w:rsidRPr="007929DB" w:rsidRDefault="00357CF1" w:rsidP="0025131A">
      <w:pPr>
        <w:pStyle w:val="afd"/>
        <w:spacing w:before="150" w:beforeAutospacing="0" w:after="150" w:afterAutospacing="0" w:line="360" w:lineRule="auto"/>
        <w:ind w:right="150" w:firstLine="708"/>
        <w:contextualSpacing/>
        <w:jc w:val="both"/>
      </w:pPr>
      <w:r w:rsidRPr="0025131A">
        <w:rPr>
          <w:b/>
        </w:rPr>
        <w:t>Слухопротезирование</w:t>
      </w:r>
      <w:r w:rsidRPr="007929DB">
        <w:t xml:space="preserve"> – </w:t>
      </w:r>
      <w:r w:rsidRPr="007929DB">
        <w:rPr>
          <w:color w:val="000000"/>
          <w:shd w:val="clear" w:color="auto" w:fill="FFFFFF"/>
        </w:rPr>
        <w:t>это медико-технический метод реабилитации пациентов с нарушениями слуха.</w:t>
      </w:r>
      <w:r w:rsidRPr="007929DB">
        <w:rPr>
          <w:rStyle w:val="apple-converted-space"/>
          <w:color w:val="000000"/>
          <w:shd w:val="clear" w:color="auto" w:fill="FFFFFF"/>
        </w:rPr>
        <w:t> </w:t>
      </w:r>
    </w:p>
    <w:p w14:paraId="0F9097E8" w14:textId="77777777" w:rsidR="00357CF1" w:rsidRPr="007929DB" w:rsidRDefault="00357CF1" w:rsidP="00357CF1">
      <w:pPr>
        <w:ind w:firstLine="709"/>
        <w:contextualSpacing/>
        <w:jc w:val="both"/>
        <w:rPr>
          <w:szCs w:val="24"/>
        </w:rPr>
      </w:pPr>
      <w:r w:rsidRPr="0025131A">
        <w:rPr>
          <w:b/>
          <w:szCs w:val="24"/>
        </w:rPr>
        <w:t>Смешанная тугоухость</w:t>
      </w:r>
      <w:r w:rsidRPr="007929DB">
        <w:rPr>
          <w:szCs w:val="24"/>
        </w:rPr>
        <w:t xml:space="preserve"> – снижение слуха за счет нескольких факторов, способных вызвать нейросенсорную и кондуктивую тугоухость.</w:t>
      </w:r>
    </w:p>
    <w:p w14:paraId="3920480B" w14:textId="77777777" w:rsidR="00357CF1" w:rsidRPr="007929DB" w:rsidRDefault="00357CF1" w:rsidP="00357CF1">
      <w:pPr>
        <w:ind w:firstLine="709"/>
        <w:contextualSpacing/>
        <w:jc w:val="both"/>
        <w:rPr>
          <w:szCs w:val="24"/>
        </w:rPr>
      </w:pPr>
      <w:r w:rsidRPr="0025131A">
        <w:rPr>
          <w:b/>
          <w:szCs w:val="24"/>
        </w:rPr>
        <w:t xml:space="preserve">Стапедопластика </w:t>
      </w:r>
      <w:r w:rsidRPr="007929DB">
        <w:rPr>
          <w:szCs w:val="24"/>
        </w:rPr>
        <w:t xml:space="preserve">- </w:t>
      </w:r>
      <w:r w:rsidRPr="007929DB">
        <w:rPr>
          <w:color w:val="000000"/>
          <w:szCs w:val="24"/>
          <w:shd w:val="clear" w:color="auto" w:fill="FFFFFF"/>
        </w:rPr>
        <w:t>это операция, при которой происходит замена части стремени протезом.</w:t>
      </w:r>
    </w:p>
    <w:p w14:paraId="2678A0A5" w14:textId="77777777" w:rsidR="00357CF1" w:rsidRDefault="00357CF1" w:rsidP="00357CF1">
      <w:pPr>
        <w:ind w:firstLine="709"/>
        <w:contextualSpacing/>
        <w:jc w:val="both"/>
        <w:rPr>
          <w:szCs w:val="24"/>
        </w:rPr>
      </w:pPr>
      <w:r w:rsidRPr="0025131A">
        <w:rPr>
          <w:b/>
          <w:szCs w:val="24"/>
        </w:rPr>
        <w:t>Тональная пороговая аудиометрия</w:t>
      </w:r>
      <w:r w:rsidRPr="007929DB">
        <w:rPr>
          <w:szCs w:val="24"/>
        </w:rPr>
        <w:t xml:space="preserve"> – определение порогов восприятия звуков различных частот при воздушном и костном приведении звуков, результаты исследования заносятся на специальный бланк-сетку.</w:t>
      </w:r>
    </w:p>
    <w:p w14:paraId="7CB79AD3" w14:textId="77777777" w:rsidR="0025131A" w:rsidRDefault="0025131A">
      <w:pPr>
        <w:spacing w:line="259" w:lineRule="auto"/>
        <w:rPr>
          <w:rFonts w:asciiTheme="majorHAnsi" w:eastAsiaTheme="majorEastAsia" w:hAnsiTheme="majorHAnsi" w:cs="Times New Roman"/>
          <w:b/>
          <w:color w:val="262626" w:themeColor="text1" w:themeTint="D9"/>
          <w:sz w:val="28"/>
          <w:szCs w:val="28"/>
        </w:rPr>
      </w:pPr>
      <w:r>
        <w:br w:type="page"/>
      </w:r>
    </w:p>
    <w:p w14:paraId="2ABB9C65" w14:textId="77777777" w:rsidR="00C7203A" w:rsidRDefault="00C42AFF" w:rsidP="00A93191">
      <w:pPr>
        <w:pStyle w:val="1"/>
      </w:pPr>
      <w:bookmarkStart w:id="5" w:name="_Toc466886748"/>
      <w:r>
        <w:t xml:space="preserve">1. </w:t>
      </w:r>
      <w:r w:rsidR="003E4782" w:rsidRPr="003E4782">
        <w:t>Краткая информация</w:t>
      </w:r>
      <w:bookmarkEnd w:id="5"/>
    </w:p>
    <w:p w14:paraId="7A6B9F63" w14:textId="77777777" w:rsidR="003E4782" w:rsidRPr="003E4782" w:rsidRDefault="008279C4" w:rsidP="004A635C">
      <w:pPr>
        <w:pStyle w:val="2"/>
      </w:pPr>
      <w:bookmarkStart w:id="6" w:name="_Toc466886749"/>
      <w:r>
        <w:t xml:space="preserve">1.1 </w:t>
      </w:r>
      <w:r w:rsidR="003E4782" w:rsidRPr="003E4782">
        <w:t>Определение</w:t>
      </w:r>
      <w:bookmarkEnd w:id="6"/>
    </w:p>
    <w:p w14:paraId="0DCE8ADC" w14:textId="77777777" w:rsidR="008279C4" w:rsidRPr="007929DB" w:rsidRDefault="008279C4" w:rsidP="008279C4">
      <w:pPr>
        <w:tabs>
          <w:tab w:val="num" w:pos="720"/>
        </w:tabs>
        <w:spacing w:after="0"/>
        <w:ind w:firstLine="709"/>
        <w:contextualSpacing/>
        <w:jc w:val="both"/>
        <w:rPr>
          <w:color w:val="000000" w:themeColor="text1"/>
          <w:szCs w:val="24"/>
        </w:rPr>
      </w:pPr>
      <w:r w:rsidRPr="007929DB">
        <w:rPr>
          <w:color w:val="000000" w:themeColor="text1"/>
          <w:szCs w:val="24"/>
        </w:rPr>
        <w:t xml:space="preserve">Отосклероз - специфическое заболевание, представляющее собой первичное метаболическое поражение костной капсулы ушного лабиринта, выражающееся особой формой остеодистрофии с преимущественно двусторонним очаговым поражением энхондрального слоя капсулы. При этом вначале наблюдается деструкция костной ткани с образованием мягких отоспонгиозных кровенаполненных очагов, а затем – образование очень плотной склеротической кости вследствие отложения в этих очагах солей кальция. Эти фазы размягчения и склерозирования кости имеют волнообразное течение. </w:t>
      </w:r>
    </w:p>
    <w:p w14:paraId="47B1D0FE" w14:textId="77777777" w:rsidR="008279C4" w:rsidRPr="008279C4" w:rsidRDefault="008279C4" w:rsidP="004A635C">
      <w:pPr>
        <w:pStyle w:val="2"/>
      </w:pPr>
      <w:bookmarkStart w:id="7" w:name="_Toc466886750"/>
      <w:r w:rsidRPr="008279C4">
        <w:t>1.2 Этиология и патогенез</w:t>
      </w:r>
      <w:bookmarkEnd w:id="7"/>
    </w:p>
    <w:p w14:paraId="0BAB8D86" w14:textId="77777777" w:rsidR="008279C4" w:rsidRPr="007929DB" w:rsidRDefault="008279C4" w:rsidP="008279C4">
      <w:pPr>
        <w:ind w:firstLine="709"/>
        <w:contextualSpacing/>
        <w:jc w:val="both"/>
        <w:rPr>
          <w:color w:val="000000" w:themeColor="text1"/>
          <w:szCs w:val="24"/>
        </w:rPr>
      </w:pPr>
      <w:r w:rsidRPr="007929DB">
        <w:rPr>
          <w:color w:val="000000" w:themeColor="text1"/>
          <w:szCs w:val="24"/>
        </w:rPr>
        <w:t xml:space="preserve">В настоящее время описывается много теорий причин и патогенеза этого заболевания, которые в той или иной мере способствуют возникновению отосклероза. Среди основных гипотез можно выделить следующие: аутосомная доминантная наследственная, вирусная, аутоиммунная и эндокринно-метаболическая, которые разрабатываются до последнего времени. </w:t>
      </w:r>
    </w:p>
    <w:p w14:paraId="4F60FAB6" w14:textId="77777777" w:rsidR="008279C4" w:rsidRPr="007929DB" w:rsidRDefault="008279C4" w:rsidP="008279C4">
      <w:pPr>
        <w:ind w:firstLine="709"/>
        <w:contextualSpacing/>
        <w:jc w:val="both"/>
        <w:rPr>
          <w:color w:val="000000" w:themeColor="text1"/>
          <w:szCs w:val="24"/>
        </w:rPr>
      </w:pPr>
      <w:r w:rsidRPr="007929DB">
        <w:rPr>
          <w:color w:val="000000" w:themeColor="text1"/>
          <w:szCs w:val="24"/>
        </w:rPr>
        <w:t>Многочисленные генетические исследования доказывают, что отосклероз является аутосомно-доминантным заболеванием с проявляемостью гена от 20 до 40%, или неполной его проявляемостью. Современные генетическое исследования позволили определить гены, ответственные за развитие наследственного отосклероза и их локализацию – хромосомы 15</w:t>
      </w:r>
      <w:r w:rsidRPr="007929DB">
        <w:rPr>
          <w:color w:val="000000" w:themeColor="text1"/>
          <w:szCs w:val="24"/>
          <w:lang w:val="en-US"/>
        </w:rPr>
        <w:t>q</w:t>
      </w:r>
      <w:r w:rsidRPr="007929DB">
        <w:rPr>
          <w:color w:val="000000" w:themeColor="text1"/>
          <w:szCs w:val="24"/>
        </w:rPr>
        <w:t xml:space="preserve">25-26 (ген </w:t>
      </w:r>
      <w:r w:rsidRPr="007929DB">
        <w:rPr>
          <w:iCs/>
          <w:color w:val="000000" w:themeColor="text1"/>
          <w:szCs w:val="24"/>
          <w:lang w:val="en-US"/>
        </w:rPr>
        <w:t>OTSC</w:t>
      </w:r>
      <w:r w:rsidRPr="007929DB">
        <w:rPr>
          <w:iCs/>
          <w:color w:val="000000" w:themeColor="text1"/>
          <w:szCs w:val="24"/>
        </w:rPr>
        <w:t>1)</w:t>
      </w:r>
      <w:r w:rsidRPr="007929DB">
        <w:rPr>
          <w:color w:val="000000" w:themeColor="text1"/>
          <w:szCs w:val="24"/>
        </w:rPr>
        <w:t>, 7</w:t>
      </w:r>
      <w:r w:rsidRPr="007929DB">
        <w:rPr>
          <w:color w:val="000000" w:themeColor="text1"/>
          <w:szCs w:val="24"/>
          <w:lang w:val="en-US"/>
        </w:rPr>
        <w:t>q</w:t>
      </w:r>
      <w:r w:rsidRPr="007929DB">
        <w:rPr>
          <w:color w:val="000000" w:themeColor="text1"/>
          <w:szCs w:val="24"/>
        </w:rPr>
        <w:t>34-36 (</w:t>
      </w:r>
      <w:r w:rsidRPr="007929DB">
        <w:rPr>
          <w:iCs/>
          <w:color w:val="000000" w:themeColor="text1"/>
          <w:szCs w:val="24"/>
          <w:lang w:val="en-US"/>
        </w:rPr>
        <w:t>OTSC</w:t>
      </w:r>
      <w:r w:rsidRPr="007929DB">
        <w:rPr>
          <w:iCs/>
          <w:color w:val="000000" w:themeColor="text1"/>
          <w:szCs w:val="24"/>
        </w:rPr>
        <w:t>2</w:t>
      </w:r>
      <w:r w:rsidRPr="007929DB">
        <w:rPr>
          <w:color w:val="000000" w:themeColor="text1"/>
          <w:szCs w:val="24"/>
        </w:rPr>
        <w:t>), 6р21-22 (</w:t>
      </w:r>
      <w:r w:rsidRPr="007929DB">
        <w:rPr>
          <w:iCs/>
          <w:color w:val="000000" w:themeColor="text1"/>
          <w:szCs w:val="24"/>
          <w:lang w:val="en-US"/>
        </w:rPr>
        <w:t>OTSC</w:t>
      </w:r>
      <w:r w:rsidRPr="007929DB">
        <w:rPr>
          <w:iCs/>
          <w:color w:val="000000" w:themeColor="text1"/>
          <w:szCs w:val="24"/>
        </w:rPr>
        <w:t>3</w:t>
      </w:r>
      <w:r w:rsidRPr="007929DB">
        <w:rPr>
          <w:color w:val="000000" w:themeColor="text1"/>
          <w:szCs w:val="24"/>
        </w:rPr>
        <w:t>), 16</w:t>
      </w:r>
      <w:r w:rsidRPr="007929DB">
        <w:rPr>
          <w:color w:val="000000" w:themeColor="text1"/>
          <w:szCs w:val="24"/>
          <w:lang w:val="en-US"/>
        </w:rPr>
        <w:t>q</w:t>
      </w:r>
      <w:r w:rsidRPr="007929DB">
        <w:rPr>
          <w:color w:val="000000" w:themeColor="text1"/>
          <w:szCs w:val="24"/>
        </w:rPr>
        <w:t>22-23 (</w:t>
      </w:r>
      <w:r w:rsidRPr="007929DB">
        <w:rPr>
          <w:iCs/>
          <w:color w:val="000000" w:themeColor="text1"/>
          <w:szCs w:val="24"/>
          <w:lang w:val="en-US"/>
        </w:rPr>
        <w:t>OTSC</w:t>
      </w:r>
      <w:r w:rsidRPr="007929DB">
        <w:rPr>
          <w:iCs/>
          <w:color w:val="000000" w:themeColor="text1"/>
          <w:szCs w:val="24"/>
        </w:rPr>
        <w:t xml:space="preserve">4), </w:t>
      </w:r>
      <w:r w:rsidRPr="007929DB">
        <w:rPr>
          <w:color w:val="000000" w:themeColor="text1"/>
          <w:szCs w:val="24"/>
        </w:rPr>
        <w:t>3</w:t>
      </w:r>
      <w:r w:rsidRPr="007929DB">
        <w:rPr>
          <w:color w:val="000000" w:themeColor="text1"/>
          <w:szCs w:val="24"/>
          <w:lang w:val="en-US"/>
        </w:rPr>
        <w:t>q</w:t>
      </w:r>
      <w:r w:rsidRPr="007929DB">
        <w:rPr>
          <w:color w:val="000000" w:themeColor="text1"/>
          <w:szCs w:val="24"/>
        </w:rPr>
        <w:t>22–24 (</w:t>
      </w:r>
      <w:r w:rsidRPr="007929DB">
        <w:rPr>
          <w:iCs/>
          <w:color w:val="000000" w:themeColor="text1"/>
          <w:szCs w:val="24"/>
          <w:lang w:val="en-US"/>
        </w:rPr>
        <w:t>OTSC</w:t>
      </w:r>
      <w:r w:rsidRPr="007929DB">
        <w:rPr>
          <w:iCs/>
          <w:color w:val="000000" w:themeColor="text1"/>
          <w:szCs w:val="24"/>
        </w:rPr>
        <w:t>5</w:t>
      </w:r>
      <w:r w:rsidRPr="007929DB">
        <w:rPr>
          <w:color w:val="000000" w:themeColor="text1"/>
          <w:szCs w:val="24"/>
        </w:rPr>
        <w:t>)</w:t>
      </w:r>
      <w:r w:rsidR="004E346A">
        <w:rPr>
          <w:color w:val="000000" w:themeColor="text1"/>
          <w:szCs w:val="24"/>
        </w:rPr>
        <w:t xml:space="preserve"> </w:t>
      </w:r>
      <w:r w:rsidR="004E346A">
        <w:rPr>
          <w:rFonts w:cs="Times New Roman"/>
          <w:color w:val="000000" w:themeColor="text1"/>
          <w:szCs w:val="24"/>
        </w:rPr>
        <w:t>[5]</w:t>
      </w:r>
      <w:r w:rsidRPr="007929DB">
        <w:rPr>
          <w:color w:val="000000" w:themeColor="text1"/>
          <w:szCs w:val="24"/>
        </w:rPr>
        <w:t xml:space="preserve">. </w:t>
      </w:r>
    </w:p>
    <w:p w14:paraId="567EF853" w14:textId="77777777" w:rsidR="008279C4" w:rsidRPr="007929DB" w:rsidRDefault="008279C4" w:rsidP="008279C4">
      <w:pPr>
        <w:ind w:firstLine="709"/>
        <w:contextualSpacing/>
        <w:jc w:val="both"/>
        <w:rPr>
          <w:color w:val="000000" w:themeColor="text1"/>
          <w:szCs w:val="24"/>
        </w:rPr>
      </w:pPr>
      <w:r w:rsidRPr="007929DB">
        <w:rPr>
          <w:color w:val="000000" w:themeColor="text1"/>
          <w:szCs w:val="24"/>
        </w:rPr>
        <w:t xml:space="preserve">Присутствие антител в сыворотке крови к коллагену типа </w:t>
      </w:r>
      <w:r w:rsidRPr="007929DB">
        <w:rPr>
          <w:color w:val="000000" w:themeColor="text1"/>
          <w:szCs w:val="24"/>
          <w:lang w:val="en-US"/>
        </w:rPr>
        <w:t>II</w:t>
      </w:r>
      <w:r w:rsidRPr="007929DB">
        <w:rPr>
          <w:color w:val="000000" w:themeColor="text1"/>
          <w:szCs w:val="24"/>
        </w:rPr>
        <w:t xml:space="preserve"> и к коллагену </w:t>
      </w:r>
      <w:r w:rsidRPr="007929DB">
        <w:rPr>
          <w:color w:val="000000" w:themeColor="text1"/>
          <w:szCs w:val="24"/>
          <w:lang w:val="en-US"/>
        </w:rPr>
        <w:t>IX</w:t>
      </w:r>
      <w:r w:rsidRPr="007929DB">
        <w:rPr>
          <w:color w:val="000000" w:themeColor="text1"/>
          <w:szCs w:val="24"/>
        </w:rPr>
        <w:t xml:space="preserve"> у больных отосклерозом может свидетельствовать об аутоиммунную гипотезе развития отосклероза. Также это подтверждается исследованиями, которые выявили в сыворотке крови больных отосклерозом более высокий титр антител к коллагену типа </w:t>
      </w:r>
      <w:r w:rsidRPr="007929DB">
        <w:rPr>
          <w:color w:val="000000" w:themeColor="text1"/>
          <w:szCs w:val="24"/>
          <w:lang w:val="en-US"/>
        </w:rPr>
        <w:t>II</w:t>
      </w:r>
      <w:r w:rsidRPr="007929DB">
        <w:rPr>
          <w:color w:val="000000" w:themeColor="text1"/>
          <w:szCs w:val="24"/>
        </w:rPr>
        <w:t xml:space="preserve"> в сравнении со здоровыми. Выявлено участие трансформирующего фактора роста </w:t>
      </w:r>
      <w:r w:rsidRPr="007929DB">
        <w:rPr>
          <w:color w:val="000000" w:themeColor="text1"/>
          <w:szCs w:val="24"/>
          <w:lang w:val="en-US"/>
        </w:rPr>
        <w:t>b</w:t>
      </w:r>
      <w:r w:rsidRPr="007929DB">
        <w:rPr>
          <w:color w:val="000000" w:themeColor="text1"/>
          <w:szCs w:val="24"/>
        </w:rPr>
        <w:t>1 (</w:t>
      </w:r>
      <w:r w:rsidRPr="007929DB">
        <w:rPr>
          <w:color w:val="000000" w:themeColor="text1"/>
          <w:szCs w:val="24"/>
          <w:lang w:val="en-US"/>
        </w:rPr>
        <w:t>TGFB</w:t>
      </w:r>
      <w:r w:rsidRPr="007929DB">
        <w:rPr>
          <w:color w:val="000000" w:themeColor="text1"/>
          <w:szCs w:val="24"/>
        </w:rPr>
        <w:t xml:space="preserve"> 1 – </w:t>
      </w:r>
      <w:r w:rsidRPr="007929DB">
        <w:rPr>
          <w:color w:val="000000" w:themeColor="text1"/>
          <w:szCs w:val="24"/>
          <w:lang w:val="en-US"/>
        </w:rPr>
        <w:t>transforminggrowth</w:t>
      </w:r>
      <w:r w:rsidRPr="007929DB">
        <w:rPr>
          <w:color w:val="000000" w:themeColor="text1"/>
          <w:szCs w:val="24"/>
        </w:rPr>
        <w:t xml:space="preserve"> </w:t>
      </w:r>
      <w:r w:rsidRPr="007929DB">
        <w:rPr>
          <w:color w:val="000000" w:themeColor="text1"/>
          <w:szCs w:val="24"/>
          <w:lang w:val="en-US"/>
        </w:rPr>
        <w:t>factor</w:t>
      </w:r>
      <w:r w:rsidRPr="007929DB">
        <w:rPr>
          <w:color w:val="000000" w:themeColor="text1"/>
          <w:szCs w:val="24"/>
        </w:rPr>
        <w:t>)</w:t>
      </w:r>
      <w:r w:rsidRPr="007929DB">
        <w:rPr>
          <w:b/>
          <w:color w:val="000000" w:themeColor="text1"/>
          <w:szCs w:val="24"/>
        </w:rPr>
        <w:t xml:space="preserve"> </w:t>
      </w:r>
      <w:r w:rsidRPr="007929DB">
        <w:rPr>
          <w:color w:val="000000" w:themeColor="text1"/>
          <w:szCs w:val="24"/>
        </w:rPr>
        <w:t>в патогенезе отосклероза. Его активность угнетает дифференцирование остеокластов и ингибирует нормальное ремоделирование капсулы лабиринта. Обнаружено участие костных морфогенетических белков (</w:t>
      </w:r>
      <w:r w:rsidRPr="007929DB">
        <w:rPr>
          <w:color w:val="000000" w:themeColor="text1"/>
          <w:szCs w:val="24"/>
          <w:lang w:val="en-US"/>
        </w:rPr>
        <w:t>BMP</w:t>
      </w:r>
      <w:r w:rsidRPr="007929DB">
        <w:rPr>
          <w:color w:val="000000" w:themeColor="text1"/>
          <w:szCs w:val="24"/>
        </w:rPr>
        <w:t xml:space="preserve"> – </w:t>
      </w:r>
      <w:r w:rsidRPr="007929DB">
        <w:rPr>
          <w:color w:val="000000" w:themeColor="text1"/>
          <w:szCs w:val="24"/>
          <w:lang w:val="en-US"/>
        </w:rPr>
        <w:t>bonemorphogeneticproteins</w:t>
      </w:r>
      <w:r w:rsidRPr="007929DB">
        <w:rPr>
          <w:color w:val="000000" w:themeColor="text1"/>
          <w:szCs w:val="24"/>
        </w:rPr>
        <w:t xml:space="preserve">) </w:t>
      </w:r>
      <w:r w:rsidRPr="007929DB">
        <w:rPr>
          <w:color w:val="000000" w:themeColor="text1"/>
          <w:szCs w:val="24"/>
          <w:lang w:val="en-US"/>
        </w:rPr>
        <w:t>BMP</w:t>
      </w:r>
      <w:r w:rsidRPr="007929DB">
        <w:rPr>
          <w:color w:val="000000" w:themeColor="text1"/>
          <w:szCs w:val="24"/>
        </w:rPr>
        <w:t>2, 4 и 7, которые влияют на хондрогенез, а их мутации вызывают нарушения остеогенеза</w:t>
      </w:r>
      <w:r w:rsidR="004E346A">
        <w:rPr>
          <w:color w:val="000000" w:themeColor="text1"/>
          <w:szCs w:val="24"/>
        </w:rPr>
        <w:t xml:space="preserve"> </w:t>
      </w:r>
      <w:r w:rsidR="004E346A">
        <w:rPr>
          <w:rFonts w:cs="Times New Roman"/>
          <w:color w:val="000000" w:themeColor="text1"/>
          <w:szCs w:val="24"/>
        </w:rPr>
        <w:t>[7]</w:t>
      </w:r>
      <w:r w:rsidRPr="007929DB">
        <w:rPr>
          <w:color w:val="000000" w:themeColor="text1"/>
          <w:szCs w:val="24"/>
        </w:rPr>
        <w:t xml:space="preserve">. </w:t>
      </w:r>
    </w:p>
    <w:p w14:paraId="60096AAE" w14:textId="77777777" w:rsidR="008279C4" w:rsidRPr="007929DB" w:rsidRDefault="008279C4" w:rsidP="008279C4">
      <w:pPr>
        <w:ind w:firstLine="709"/>
        <w:contextualSpacing/>
        <w:jc w:val="both"/>
        <w:rPr>
          <w:color w:val="000000" w:themeColor="text1"/>
          <w:szCs w:val="24"/>
        </w:rPr>
      </w:pPr>
      <w:r w:rsidRPr="007929DB">
        <w:rPr>
          <w:color w:val="000000" w:themeColor="text1"/>
          <w:szCs w:val="24"/>
        </w:rPr>
        <w:t xml:space="preserve">Морфологические и биохимические исследования доказали ассоциации между вирусом кори, который относят к экологическим факторам, и развитием отосклероза. При </w:t>
      </w:r>
      <w:r w:rsidR="00357CF1" w:rsidRPr="007929DB">
        <w:rPr>
          <w:color w:val="000000" w:themeColor="text1"/>
          <w:szCs w:val="24"/>
        </w:rPr>
        <w:t>им</w:t>
      </w:r>
      <w:r w:rsidR="00357CF1">
        <w:rPr>
          <w:color w:val="000000" w:themeColor="text1"/>
          <w:szCs w:val="24"/>
        </w:rPr>
        <w:t>м</w:t>
      </w:r>
      <w:r w:rsidR="00357CF1" w:rsidRPr="007929DB">
        <w:rPr>
          <w:color w:val="000000" w:themeColor="text1"/>
          <w:szCs w:val="24"/>
        </w:rPr>
        <w:t>уногистохимических</w:t>
      </w:r>
      <w:r w:rsidRPr="007929DB">
        <w:rPr>
          <w:color w:val="000000" w:themeColor="text1"/>
          <w:szCs w:val="24"/>
        </w:rPr>
        <w:t xml:space="preserve"> исследованиях хондроцитов костной ткани и, в особенности, отоспонгиозных очагов было подтверждено наличие структурных единиц вируса кори, а также наличие белка оболочки вируса. Наличие РНК вируса кори было доказано проведением полимеразной цепной реакции (ПЦР) при исследовании перилимфы и костной ткани у больных отосклерозом. Анализ перилимфы показал наличие антител к белкам вируса кори во всех случаях, и в 80% наличие РНК вируса в препаратах основания и арки стремени, однако в клеточных структурах очагов РНК вируса не обнаружено. Некоторые исследователи кроме вируса кори обнаружили и фактор некроза опухоли в основании стремени, удалённых во время операции у больных отосклерозом</w:t>
      </w:r>
      <w:r w:rsidR="004E346A">
        <w:rPr>
          <w:color w:val="000000" w:themeColor="text1"/>
          <w:szCs w:val="24"/>
        </w:rPr>
        <w:t xml:space="preserve"> </w:t>
      </w:r>
      <w:r w:rsidR="004E346A">
        <w:rPr>
          <w:rFonts w:cs="Times New Roman"/>
          <w:color w:val="000000" w:themeColor="text1"/>
          <w:szCs w:val="24"/>
        </w:rPr>
        <w:t>[6]</w:t>
      </w:r>
      <w:r w:rsidRPr="007929DB">
        <w:rPr>
          <w:color w:val="000000" w:themeColor="text1"/>
          <w:szCs w:val="24"/>
        </w:rPr>
        <w:t xml:space="preserve">. </w:t>
      </w:r>
    </w:p>
    <w:p w14:paraId="644E8FF1" w14:textId="77777777" w:rsidR="008279C4" w:rsidRPr="007929DB" w:rsidRDefault="008279C4" w:rsidP="008279C4">
      <w:pPr>
        <w:ind w:firstLine="709"/>
        <w:contextualSpacing/>
        <w:jc w:val="both"/>
        <w:rPr>
          <w:color w:val="000000" w:themeColor="text1"/>
          <w:szCs w:val="24"/>
        </w:rPr>
      </w:pPr>
      <w:r w:rsidRPr="007929DB">
        <w:rPr>
          <w:color w:val="000000" w:themeColor="text1"/>
          <w:szCs w:val="24"/>
        </w:rPr>
        <w:t>Несомненно, что в возникновении отосклероза играет роль филогенетическая особенность строения лабиринта у человека и унаследованная врожденная неполноценность лабиринтной капсулы. Это выражается в наследовании повышенной чувствительности (сенсибилизации) лабиринта, остатков его эмбрионального хряща ко всякого рода экзо - и эндогенным сдвигам. В этих условиях эти факторы приобретают роль провоцирующих</w:t>
      </w:r>
      <w:r w:rsidR="004E346A">
        <w:rPr>
          <w:color w:val="000000" w:themeColor="text1"/>
          <w:szCs w:val="24"/>
        </w:rPr>
        <w:t xml:space="preserve"> </w:t>
      </w:r>
      <w:r w:rsidR="004E346A">
        <w:rPr>
          <w:rFonts w:cs="Times New Roman"/>
          <w:color w:val="000000" w:themeColor="text1"/>
          <w:szCs w:val="24"/>
        </w:rPr>
        <w:t>[8]</w:t>
      </w:r>
      <w:r w:rsidRPr="007929DB">
        <w:rPr>
          <w:color w:val="000000" w:themeColor="text1"/>
          <w:szCs w:val="24"/>
        </w:rPr>
        <w:t>.</w:t>
      </w:r>
    </w:p>
    <w:p w14:paraId="34F4FE9F" w14:textId="77777777" w:rsidR="008279C4" w:rsidRPr="007929DB" w:rsidRDefault="008279C4" w:rsidP="008279C4">
      <w:pPr>
        <w:ind w:firstLine="709"/>
        <w:contextualSpacing/>
        <w:jc w:val="both"/>
        <w:rPr>
          <w:color w:val="000000" w:themeColor="text1"/>
          <w:szCs w:val="24"/>
        </w:rPr>
      </w:pPr>
      <w:r w:rsidRPr="007929DB">
        <w:rPr>
          <w:color w:val="000000" w:themeColor="text1"/>
          <w:szCs w:val="24"/>
        </w:rPr>
        <w:t>В генезе отосклероза также отмечены эндокринно-обменные нарушения, однако роль их в манифестации отосклероза является сложной и недостаточно изученной. Наиболее вероятно, что проявлению отосклероза предшествует нарушение функций нескольких эндокринных желёз, в первую очередь тех, которые регулируют минеральный обмен (надпочечники, гипофиз, паращитовидные, половые железы)</w:t>
      </w:r>
      <w:r w:rsidR="004E346A">
        <w:rPr>
          <w:color w:val="000000" w:themeColor="text1"/>
          <w:szCs w:val="24"/>
        </w:rPr>
        <w:t xml:space="preserve"> </w:t>
      </w:r>
      <w:r w:rsidR="004E346A">
        <w:rPr>
          <w:rFonts w:cs="Times New Roman"/>
          <w:color w:val="000000" w:themeColor="text1"/>
          <w:szCs w:val="24"/>
        </w:rPr>
        <w:t>[8, 9]</w:t>
      </w:r>
      <w:r w:rsidRPr="007929DB">
        <w:rPr>
          <w:color w:val="000000" w:themeColor="text1"/>
          <w:szCs w:val="24"/>
        </w:rPr>
        <w:t>.</w:t>
      </w:r>
    </w:p>
    <w:p w14:paraId="35D8ED15" w14:textId="77777777" w:rsidR="008279C4" w:rsidRPr="008279C4" w:rsidRDefault="008279C4" w:rsidP="004A635C">
      <w:pPr>
        <w:pStyle w:val="2"/>
      </w:pPr>
      <w:bookmarkStart w:id="8" w:name="_Toc466886751"/>
      <w:r w:rsidRPr="008279C4">
        <w:t xml:space="preserve">1.3 </w:t>
      </w:r>
      <w:r w:rsidRPr="004A635C">
        <w:t>Эпидемология</w:t>
      </w:r>
      <w:bookmarkEnd w:id="8"/>
    </w:p>
    <w:p w14:paraId="5E0C17DE" w14:textId="77777777" w:rsidR="008279C4" w:rsidRPr="007929DB" w:rsidRDefault="008279C4" w:rsidP="008279C4">
      <w:pPr>
        <w:spacing w:after="0"/>
        <w:ind w:firstLine="709"/>
        <w:contextualSpacing/>
        <w:jc w:val="both"/>
        <w:rPr>
          <w:color w:val="000000" w:themeColor="text1"/>
          <w:szCs w:val="24"/>
        </w:rPr>
      </w:pPr>
      <w:r w:rsidRPr="007929DB">
        <w:rPr>
          <w:color w:val="000000" w:themeColor="text1"/>
          <w:szCs w:val="24"/>
        </w:rPr>
        <w:t>Многие авторы отмечают, что люди белой расы болеют отосклерозом в 7 раз чаще людей негроидной расы. Эпидемиологический анализ возраста и гендерные распределения показали более высокий частоту отосклероза у женщин (от 63 до 84%) в период между 15 и 45 годами (до 62%). За последние 30 лет исследований данное соотношение не изменилось, но отмечено увеличение среднего возраста пациентов с отосклерозом и уменьшение количества случаев этого заболевания</w:t>
      </w:r>
      <w:r w:rsidR="004E346A">
        <w:rPr>
          <w:color w:val="000000" w:themeColor="text1"/>
          <w:szCs w:val="24"/>
        </w:rPr>
        <w:t xml:space="preserve"> </w:t>
      </w:r>
      <w:r w:rsidR="004E346A">
        <w:rPr>
          <w:rFonts w:cs="Times New Roman"/>
          <w:color w:val="000000" w:themeColor="text1"/>
          <w:szCs w:val="24"/>
        </w:rPr>
        <w:t>[6, 9, 15]</w:t>
      </w:r>
      <w:r w:rsidRPr="007929DB">
        <w:rPr>
          <w:color w:val="000000" w:themeColor="text1"/>
          <w:szCs w:val="24"/>
        </w:rPr>
        <w:t xml:space="preserve">. </w:t>
      </w:r>
    </w:p>
    <w:p w14:paraId="10FC864E" w14:textId="77777777" w:rsidR="008279C4" w:rsidRPr="007929DB" w:rsidRDefault="008279C4" w:rsidP="008279C4">
      <w:pPr>
        <w:ind w:firstLine="709"/>
        <w:contextualSpacing/>
        <w:jc w:val="both"/>
        <w:rPr>
          <w:color w:val="000000" w:themeColor="text1"/>
          <w:szCs w:val="24"/>
        </w:rPr>
      </w:pPr>
      <w:r w:rsidRPr="007929DB">
        <w:rPr>
          <w:color w:val="000000" w:themeColor="text1"/>
          <w:szCs w:val="24"/>
        </w:rPr>
        <w:t>Развитие отосклероза у детей до 14 лет наблюдается у 1,5-3%. В тоже время при анализе стапедопластик, выполненных у детей до 16 лет, в 17% случаях обнаружены очаги отосклероза</w:t>
      </w:r>
      <w:r w:rsidR="004E346A">
        <w:rPr>
          <w:color w:val="000000" w:themeColor="text1"/>
          <w:szCs w:val="24"/>
        </w:rPr>
        <w:t xml:space="preserve"> </w:t>
      </w:r>
      <w:r w:rsidR="004E346A">
        <w:rPr>
          <w:rFonts w:cs="Times New Roman"/>
          <w:color w:val="000000" w:themeColor="text1"/>
          <w:szCs w:val="24"/>
        </w:rPr>
        <w:t>[</w:t>
      </w:r>
      <w:r w:rsidR="003D6A0C">
        <w:rPr>
          <w:rFonts w:cs="Times New Roman"/>
          <w:color w:val="000000" w:themeColor="text1"/>
          <w:szCs w:val="24"/>
        </w:rPr>
        <w:t>9, 10</w:t>
      </w:r>
      <w:r w:rsidR="004E346A">
        <w:rPr>
          <w:rFonts w:cs="Times New Roman"/>
          <w:color w:val="000000" w:themeColor="text1"/>
          <w:szCs w:val="24"/>
        </w:rPr>
        <w:t>]</w:t>
      </w:r>
      <w:r w:rsidRPr="007929DB">
        <w:rPr>
          <w:color w:val="000000" w:themeColor="text1"/>
          <w:szCs w:val="24"/>
        </w:rPr>
        <w:t xml:space="preserve">. </w:t>
      </w:r>
    </w:p>
    <w:p w14:paraId="42B90BF8" w14:textId="77777777" w:rsidR="008279C4" w:rsidRDefault="00C7203A" w:rsidP="008279C4">
      <w:pPr>
        <w:ind w:firstLine="709"/>
        <w:contextualSpacing/>
        <w:jc w:val="both"/>
        <w:rPr>
          <w:color w:val="000000" w:themeColor="text1"/>
          <w:szCs w:val="24"/>
        </w:rPr>
      </w:pPr>
      <w:r w:rsidRPr="007929DB">
        <w:rPr>
          <w:color w:val="000000" w:themeColor="text1"/>
          <w:szCs w:val="24"/>
        </w:rPr>
        <w:t xml:space="preserve">По данным Бюро медицинской статистики Департамента здравоохранения города Москвы в структуре заболеваний уха в Лор-стационарах 5-8% – это больные отосклерозом. В структуре сурдологических отделений в последнее десятилетие этот показатель составляет 10-16%. Заболевание поражает наиболее социально активную часть населения в возрасте от 15 до 45 лет. </w:t>
      </w:r>
    </w:p>
    <w:p w14:paraId="500CF452" w14:textId="77777777" w:rsidR="008279C4" w:rsidRDefault="008279C4" w:rsidP="004A635C">
      <w:pPr>
        <w:pStyle w:val="2"/>
      </w:pPr>
      <w:bookmarkStart w:id="9" w:name="_Toc463003231"/>
      <w:bookmarkStart w:id="10" w:name="_Toc466886752"/>
      <w:r w:rsidRPr="008279C4">
        <w:t>1.4 Кодирование по МКБ 10</w:t>
      </w:r>
      <w:bookmarkEnd w:id="9"/>
      <w:bookmarkEnd w:id="10"/>
    </w:p>
    <w:p w14:paraId="1C05D5B8" w14:textId="77777777" w:rsidR="008279C4" w:rsidRDefault="008279C4" w:rsidP="008279C4">
      <w:pPr>
        <w:ind w:firstLine="709"/>
        <w:contextualSpacing/>
        <w:jc w:val="both"/>
        <w:rPr>
          <w:szCs w:val="24"/>
        </w:rPr>
      </w:pPr>
      <w:r w:rsidRPr="0025131A">
        <w:rPr>
          <w:b/>
          <w:szCs w:val="24"/>
        </w:rPr>
        <w:t xml:space="preserve">Отосклероз </w:t>
      </w:r>
      <w:r>
        <w:rPr>
          <w:szCs w:val="24"/>
        </w:rPr>
        <w:t>(</w:t>
      </w:r>
      <w:r w:rsidRPr="007929DB">
        <w:rPr>
          <w:szCs w:val="24"/>
        </w:rPr>
        <w:t>H80</w:t>
      </w:r>
      <w:r>
        <w:rPr>
          <w:szCs w:val="24"/>
        </w:rPr>
        <w:t>)</w:t>
      </w:r>
      <w:r w:rsidR="00AB0148">
        <w:rPr>
          <w:szCs w:val="24"/>
        </w:rPr>
        <w:t>:</w:t>
      </w:r>
    </w:p>
    <w:p w14:paraId="26E4A4D9" w14:textId="77777777" w:rsidR="008279C4" w:rsidRDefault="008279C4" w:rsidP="008279C4">
      <w:pPr>
        <w:ind w:firstLine="709"/>
        <w:contextualSpacing/>
        <w:jc w:val="both"/>
        <w:rPr>
          <w:bCs/>
          <w:color w:val="000000"/>
        </w:rPr>
      </w:pPr>
      <w:r w:rsidRPr="007929DB">
        <w:rPr>
          <w:bCs/>
          <w:color w:val="000000"/>
        </w:rPr>
        <w:t xml:space="preserve">H80.0 Отосклероз, вовлекающий овальное окно, </w:t>
      </w:r>
      <w:r w:rsidR="00357CF1" w:rsidRPr="007929DB">
        <w:rPr>
          <w:bCs/>
          <w:color w:val="000000"/>
        </w:rPr>
        <w:t>не облитерирующий</w:t>
      </w:r>
      <w:r w:rsidR="00AB0148">
        <w:rPr>
          <w:bCs/>
          <w:color w:val="000000"/>
        </w:rPr>
        <w:t>;</w:t>
      </w:r>
    </w:p>
    <w:p w14:paraId="2C94EABB" w14:textId="77777777" w:rsidR="008279C4" w:rsidRDefault="008279C4" w:rsidP="008279C4">
      <w:pPr>
        <w:ind w:firstLine="709"/>
        <w:contextualSpacing/>
        <w:jc w:val="both"/>
        <w:rPr>
          <w:bCs/>
          <w:color w:val="000000"/>
        </w:rPr>
      </w:pPr>
      <w:r w:rsidRPr="007929DB">
        <w:rPr>
          <w:bCs/>
          <w:color w:val="000000"/>
        </w:rPr>
        <w:t>H80.1 Отосклероз, вовлекающий овальное окно, облитерирующий</w:t>
      </w:r>
      <w:r w:rsidR="00AB0148">
        <w:rPr>
          <w:bCs/>
          <w:color w:val="000000"/>
        </w:rPr>
        <w:t>;</w:t>
      </w:r>
    </w:p>
    <w:p w14:paraId="67FDCFDD" w14:textId="77777777" w:rsidR="008279C4" w:rsidRDefault="008279C4" w:rsidP="008279C4">
      <w:pPr>
        <w:ind w:firstLine="709"/>
        <w:contextualSpacing/>
        <w:jc w:val="both"/>
        <w:rPr>
          <w:bCs/>
          <w:color w:val="000000"/>
        </w:rPr>
      </w:pPr>
      <w:r w:rsidRPr="007929DB">
        <w:rPr>
          <w:bCs/>
          <w:color w:val="000000"/>
        </w:rPr>
        <w:t>H80.2 Кохлеарный отосклероз</w:t>
      </w:r>
      <w:r w:rsidR="00AB0148">
        <w:rPr>
          <w:bCs/>
          <w:color w:val="000000"/>
        </w:rPr>
        <w:t>;</w:t>
      </w:r>
    </w:p>
    <w:p w14:paraId="0F1C3984" w14:textId="77777777" w:rsidR="008279C4" w:rsidRDefault="008279C4" w:rsidP="008279C4">
      <w:pPr>
        <w:ind w:firstLine="709"/>
        <w:contextualSpacing/>
        <w:jc w:val="both"/>
        <w:rPr>
          <w:bCs/>
          <w:color w:val="000000"/>
        </w:rPr>
      </w:pPr>
      <w:r w:rsidRPr="007929DB">
        <w:rPr>
          <w:bCs/>
          <w:color w:val="000000"/>
        </w:rPr>
        <w:t>H80.8 Другие формы отосклероза</w:t>
      </w:r>
      <w:r w:rsidR="00AB0148">
        <w:rPr>
          <w:bCs/>
          <w:color w:val="000000"/>
        </w:rPr>
        <w:t>;</w:t>
      </w:r>
    </w:p>
    <w:p w14:paraId="48D72377" w14:textId="77777777" w:rsidR="008279C4" w:rsidRDefault="008279C4" w:rsidP="008279C4">
      <w:pPr>
        <w:ind w:firstLine="709"/>
        <w:contextualSpacing/>
        <w:jc w:val="both"/>
        <w:rPr>
          <w:bCs/>
          <w:color w:val="000000"/>
        </w:rPr>
      </w:pPr>
      <w:r w:rsidRPr="007929DB">
        <w:rPr>
          <w:bCs/>
          <w:color w:val="000000"/>
        </w:rPr>
        <w:t>H80.9 Отосклероз неуточненный</w:t>
      </w:r>
      <w:r w:rsidR="00AB0148">
        <w:rPr>
          <w:bCs/>
          <w:color w:val="000000"/>
        </w:rPr>
        <w:t>;</w:t>
      </w:r>
    </w:p>
    <w:p w14:paraId="00787403" w14:textId="77777777" w:rsidR="008279C4" w:rsidRPr="008279C4" w:rsidRDefault="008279C4" w:rsidP="004A635C">
      <w:pPr>
        <w:pStyle w:val="2"/>
      </w:pPr>
      <w:bookmarkStart w:id="11" w:name="_Toc466886753"/>
      <w:r w:rsidRPr="008279C4">
        <w:t>1.5 Классификация</w:t>
      </w:r>
      <w:bookmarkEnd w:id="11"/>
    </w:p>
    <w:p w14:paraId="28073A28" w14:textId="77777777" w:rsidR="00C7203A" w:rsidRPr="007929DB" w:rsidRDefault="00C7203A" w:rsidP="00F234B0">
      <w:pPr>
        <w:ind w:firstLine="709"/>
        <w:contextualSpacing/>
        <w:jc w:val="both"/>
        <w:rPr>
          <w:szCs w:val="24"/>
        </w:rPr>
      </w:pPr>
      <w:r w:rsidRPr="007929DB">
        <w:rPr>
          <w:szCs w:val="24"/>
        </w:rPr>
        <w:t xml:space="preserve">В России до сих пор используется классификация Н.А. Преображенского (1962) в зависимости от состояния порогов слуха по костной проводимости (КП) по данным тональной пороговой аудиометрии (ТПА): тимпанальная, смешанная и кохлеарная формы. Тимпанальная форма (пороги слуха по КП до 20); смешанная форма </w:t>
      </w:r>
      <w:r w:rsidRPr="007929DB">
        <w:rPr>
          <w:szCs w:val="24"/>
          <w:lang w:val="en-US"/>
        </w:rPr>
        <w:t>I</w:t>
      </w:r>
      <w:r w:rsidRPr="007929DB">
        <w:rPr>
          <w:szCs w:val="24"/>
        </w:rPr>
        <w:t xml:space="preserve"> (от 21 до 30 дБ); смешанная форма </w:t>
      </w:r>
      <w:r w:rsidRPr="007929DB">
        <w:rPr>
          <w:szCs w:val="24"/>
          <w:lang w:val="en-US"/>
        </w:rPr>
        <w:t>II</w:t>
      </w:r>
      <w:r w:rsidRPr="007929DB">
        <w:rPr>
          <w:szCs w:val="24"/>
        </w:rPr>
        <w:t xml:space="preserve"> (&gt; 30 дБ) и кохлеарная форма (КП </w:t>
      </w:r>
      <w:r w:rsidRPr="007929DB">
        <w:rPr>
          <w:szCs w:val="24"/>
        </w:rPr>
        <w:sym w:font="Symbol" w:char="F03E"/>
      </w:r>
      <w:r w:rsidRPr="007929DB">
        <w:rPr>
          <w:szCs w:val="24"/>
        </w:rPr>
        <w:t xml:space="preserve"> 50 дБ). </w:t>
      </w:r>
    </w:p>
    <w:p w14:paraId="384EEAAC" w14:textId="77777777" w:rsidR="00C7203A" w:rsidRPr="007929DB" w:rsidRDefault="00C7203A" w:rsidP="00F234B0">
      <w:pPr>
        <w:ind w:firstLine="709"/>
        <w:contextualSpacing/>
        <w:jc w:val="both"/>
        <w:rPr>
          <w:szCs w:val="24"/>
        </w:rPr>
      </w:pPr>
      <w:r w:rsidRPr="007929DB">
        <w:rPr>
          <w:szCs w:val="24"/>
        </w:rPr>
        <w:t>Однако, согласно многим патоморфологическим и клиническим исследованиям</w:t>
      </w:r>
      <w:r w:rsidR="006C5885">
        <w:rPr>
          <w:szCs w:val="24"/>
        </w:rPr>
        <w:t>,</w:t>
      </w:r>
      <w:r w:rsidRPr="007929DB">
        <w:rPr>
          <w:szCs w:val="24"/>
        </w:rPr>
        <w:t xml:space="preserve"> принято выделять гистологический и клинический отосклероз, активную (незрелую) и неактивную (зрелую) его стадии, что во многом определяет характер лечения больного</w:t>
      </w:r>
      <w:r w:rsidR="003D6A0C">
        <w:rPr>
          <w:szCs w:val="24"/>
        </w:rPr>
        <w:t xml:space="preserve"> </w:t>
      </w:r>
      <w:r w:rsidR="003D6A0C">
        <w:rPr>
          <w:rFonts w:cs="Times New Roman"/>
          <w:color w:val="000000" w:themeColor="text1"/>
          <w:szCs w:val="24"/>
        </w:rPr>
        <w:t>[10]</w:t>
      </w:r>
      <w:r w:rsidRPr="007929DB">
        <w:rPr>
          <w:szCs w:val="24"/>
        </w:rPr>
        <w:t xml:space="preserve">. </w:t>
      </w:r>
    </w:p>
    <w:p w14:paraId="468D9B2B" w14:textId="77777777" w:rsidR="00C7203A" w:rsidRPr="007929DB" w:rsidRDefault="00C7203A" w:rsidP="00F234B0">
      <w:pPr>
        <w:ind w:firstLine="709"/>
        <w:contextualSpacing/>
        <w:jc w:val="both"/>
        <w:rPr>
          <w:color w:val="FF0000"/>
          <w:szCs w:val="24"/>
        </w:rPr>
      </w:pPr>
      <w:r w:rsidRPr="007929DB">
        <w:rPr>
          <w:szCs w:val="24"/>
        </w:rPr>
        <w:t xml:space="preserve">За последнее десятилетие было немного исследований в этом направлении. Д.Ц. Дондитов (2000) и </w:t>
      </w:r>
      <w:r w:rsidRPr="007929DB">
        <w:rPr>
          <w:szCs w:val="24"/>
          <w:lang w:val="en-US"/>
        </w:rPr>
        <w:t>A</w:t>
      </w:r>
      <w:r w:rsidRPr="007929DB">
        <w:rPr>
          <w:szCs w:val="24"/>
        </w:rPr>
        <w:t xml:space="preserve">. </w:t>
      </w:r>
      <w:r w:rsidRPr="007929DB">
        <w:rPr>
          <w:szCs w:val="24"/>
          <w:lang w:val="en-US"/>
        </w:rPr>
        <w:t>Gros</w:t>
      </w:r>
      <w:r w:rsidRPr="007929DB">
        <w:rPr>
          <w:szCs w:val="24"/>
        </w:rPr>
        <w:t xml:space="preserve"> с соавторами (2007) выделяют 4 типа стапедиального отосклероза (ограниченный, умеренный, распространённый и облитерирующий). В своём исследовании </w:t>
      </w:r>
      <w:r w:rsidRPr="007929DB">
        <w:rPr>
          <w:szCs w:val="24"/>
          <w:lang w:val="en-US"/>
        </w:rPr>
        <w:t>G</w:t>
      </w:r>
      <w:r w:rsidRPr="007929DB">
        <w:rPr>
          <w:szCs w:val="24"/>
        </w:rPr>
        <w:t xml:space="preserve">. </w:t>
      </w:r>
      <w:r w:rsidRPr="007929DB">
        <w:rPr>
          <w:szCs w:val="24"/>
          <w:lang w:val="en-US"/>
        </w:rPr>
        <w:t>Malafronte</w:t>
      </w:r>
      <w:r w:rsidRPr="007929DB">
        <w:rPr>
          <w:szCs w:val="24"/>
        </w:rPr>
        <w:t xml:space="preserve"> с соавторами (2008) выделяет 3 типа стапедиального отосклероза: основание стремени голубого цвета (очаги в области переднего, заднего полюса и обоих полюсов), белое основание стремени (очаги распространяются по всему основанию стремени) и облитерирующая форма. </w:t>
      </w:r>
      <w:r w:rsidRPr="007929DB">
        <w:rPr>
          <w:szCs w:val="24"/>
          <w:lang w:val="en-US"/>
        </w:rPr>
        <w:t>R</w:t>
      </w:r>
      <w:r w:rsidRPr="007929DB">
        <w:rPr>
          <w:szCs w:val="24"/>
        </w:rPr>
        <w:t xml:space="preserve">. </w:t>
      </w:r>
      <w:r w:rsidRPr="007929DB">
        <w:rPr>
          <w:szCs w:val="24"/>
          <w:lang w:val="en-US"/>
        </w:rPr>
        <w:t>Gristwood</w:t>
      </w:r>
      <w:r w:rsidRPr="007929DB">
        <w:rPr>
          <w:szCs w:val="24"/>
        </w:rPr>
        <w:t xml:space="preserve"> и </w:t>
      </w:r>
      <w:r w:rsidRPr="007929DB">
        <w:rPr>
          <w:szCs w:val="24"/>
          <w:lang w:val="en-US"/>
        </w:rPr>
        <w:t>J</w:t>
      </w:r>
      <w:r w:rsidRPr="007929DB">
        <w:rPr>
          <w:szCs w:val="24"/>
        </w:rPr>
        <w:t xml:space="preserve">. </w:t>
      </w:r>
      <w:r w:rsidRPr="007929DB">
        <w:rPr>
          <w:szCs w:val="24"/>
          <w:lang w:val="en-US"/>
        </w:rPr>
        <w:t>Bedson</w:t>
      </w:r>
      <w:r w:rsidRPr="007929DB">
        <w:rPr>
          <w:szCs w:val="24"/>
        </w:rPr>
        <w:t xml:space="preserve"> (2008) также определяли 3 типа изменений ниши окна преддверия очагами отосклероза: лёгкие – в 47,2%, умеренные (сужение ниши 0,4-0,8 мм) - в 21,6% и тяжёлые (≤ 0,3 мм) – в 31,2%</w:t>
      </w:r>
      <w:r w:rsidR="003D6A0C">
        <w:rPr>
          <w:szCs w:val="24"/>
        </w:rPr>
        <w:t xml:space="preserve"> </w:t>
      </w:r>
      <w:r w:rsidR="003D6A0C">
        <w:rPr>
          <w:rFonts w:cs="Times New Roman"/>
          <w:color w:val="000000" w:themeColor="text1"/>
          <w:szCs w:val="24"/>
        </w:rPr>
        <w:t>[1, 7]</w:t>
      </w:r>
      <w:r w:rsidRPr="007929DB">
        <w:rPr>
          <w:szCs w:val="24"/>
        </w:rPr>
        <w:t>.</w:t>
      </w:r>
      <w:r w:rsidRPr="007929DB">
        <w:rPr>
          <w:color w:val="FF0000"/>
          <w:szCs w:val="24"/>
        </w:rPr>
        <w:t xml:space="preserve"> </w:t>
      </w:r>
    </w:p>
    <w:p w14:paraId="41869823" w14:textId="77777777" w:rsidR="00C7203A" w:rsidRPr="007929DB" w:rsidRDefault="00C7203A" w:rsidP="00F234B0">
      <w:pPr>
        <w:ind w:firstLine="709"/>
        <w:contextualSpacing/>
        <w:jc w:val="both"/>
        <w:rPr>
          <w:szCs w:val="24"/>
        </w:rPr>
      </w:pPr>
      <w:r w:rsidRPr="007929DB">
        <w:rPr>
          <w:szCs w:val="24"/>
        </w:rPr>
        <w:t>Согласно клиническим и морфо-гистохимическим исследованиям выделяют активные (незрелые, фиброзно-сосудистые) очаги, которые встречаются у 11-30% больных отосклерозом, умеренной активности – у 33,6% и неактивные (зрелые, склеротические) – у 36%. В первом случае очаги отосклероза называют еще «отоспонгиозными», а во втором – «отосклеротическими».</w:t>
      </w:r>
    </w:p>
    <w:p w14:paraId="6387568C" w14:textId="77777777" w:rsidR="00C7203A" w:rsidRPr="007929DB" w:rsidRDefault="00C7203A" w:rsidP="00F234B0">
      <w:pPr>
        <w:ind w:firstLine="709"/>
        <w:contextualSpacing/>
        <w:jc w:val="both"/>
        <w:rPr>
          <w:szCs w:val="24"/>
        </w:rPr>
      </w:pPr>
      <w:r w:rsidRPr="007929DB">
        <w:rPr>
          <w:szCs w:val="24"/>
        </w:rPr>
        <w:t>По данным компьютерной томографии (КТ) височных костей выделяют формы, в зависимости от распространения очагов отосклероза или отоспонгиоза: фенестральную, смешанную и кохлеарную. При кохлеарной  форме - поражается костная капсула улитки, вследствие чего развивается тугоухость сенсоневрального характера</w:t>
      </w:r>
      <w:r w:rsidR="003D6A0C">
        <w:rPr>
          <w:szCs w:val="24"/>
        </w:rPr>
        <w:t xml:space="preserve"> </w:t>
      </w:r>
      <w:r w:rsidR="003D6A0C">
        <w:rPr>
          <w:rFonts w:cs="Times New Roman"/>
          <w:color w:val="000000" w:themeColor="text1"/>
          <w:szCs w:val="24"/>
        </w:rPr>
        <w:t>[12, 13, 14]</w:t>
      </w:r>
      <w:r w:rsidRPr="007929DB">
        <w:rPr>
          <w:szCs w:val="24"/>
        </w:rPr>
        <w:t xml:space="preserve">.      </w:t>
      </w:r>
    </w:p>
    <w:p w14:paraId="5A101EE9" w14:textId="77777777" w:rsidR="006C5885" w:rsidRDefault="00C42AFF" w:rsidP="00A93191">
      <w:pPr>
        <w:pStyle w:val="1"/>
      </w:pPr>
      <w:bookmarkStart w:id="12" w:name="_Toc466886754"/>
      <w:r>
        <w:t xml:space="preserve">2. </w:t>
      </w:r>
      <w:r w:rsidR="006C5885" w:rsidRPr="00AB0148">
        <w:t>Диагностика</w:t>
      </w:r>
      <w:bookmarkEnd w:id="12"/>
    </w:p>
    <w:p w14:paraId="377EB99F" w14:textId="77777777" w:rsidR="00AB0148" w:rsidRDefault="00AB0148" w:rsidP="004A635C">
      <w:pPr>
        <w:pStyle w:val="2"/>
      </w:pPr>
      <w:bookmarkStart w:id="13" w:name="_Toc466886755"/>
      <w:r w:rsidRPr="00AB0148">
        <w:t>2.1 Жалобы и анамнез</w:t>
      </w:r>
      <w:bookmarkEnd w:id="13"/>
    </w:p>
    <w:p w14:paraId="13A3CE99" w14:textId="77777777" w:rsidR="00C42AFF" w:rsidRPr="00C42AFF" w:rsidRDefault="00034CF0" w:rsidP="00C42AFF">
      <w:pPr>
        <w:pStyle w:val="ab"/>
        <w:numPr>
          <w:ilvl w:val="0"/>
          <w:numId w:val="38"/>
        </w:numPr>
        <w:spacing w:after="0"/>
        <w:jc w:val="both"/>
        <w:rPr>
          <w:rFonts w:cs="Times New Roman"/>
          <w:szCs w:val="24"/>
        </w:rPr>
      </w:pPr>
      <w:r w:rsidRPr="00C42AFF">
        <w:rPr>
          <w:szCs w:val="24"/>
        </w:rPr>
        <w:t>Рекомендуется опрашивать пациент</w:t>
      </w:r>
      <w:r w:rsidR="00304A52" w:rsidRPr="00C42AFF">
        <w:rPr>
          <w:szCs w:val="24"/>
        </w:rPr>
        <w:t>ов о</w:t>
      </w:r>
      <w:r w:rsidRPr="00C42AFF">
        <w:rPr>
          <w:szCs w:val="24"/>
        </w:rPr>
        <w:t xml:space="preserve"> прогрессирующем снижении слуха на одно или оба уха.</w:t>
      </w:r>
    </w:p>
    <w:p w14:paraId="0E398227" w14:textId="77777777" w:rsidR="00304A52" w:rsidRPr="00C42AFF" w:rsidRDefault="00304A52" w:rsidP="00C42AFF">
      <w:pPr>
        <w:pStyle w:val="ab"/>
        <w:spacing w:after="0"/>
        <w:jc w:val="both"/>
        <w:rPr>
          <w:rFonts w:cs="Times New Roman"/>
          <w:szCs w:val="24"/>
        </w:rPr>
      </w:pPr>
      <w:r w:rsidRPr="00C42AFF">
        <w:rPr>
          <w:rFonts w:cs="Times New Roman"/>
          <w:b/>
          <w:szCs w:val="24"/>
        </w:rPr>
        <w:t xml:space="preserve">Уровень убедительности рекомендаций С (уровень достоверности доказательств </w:t>
      </w:r>
      <w:r w:rsidRPr="00C42AFF">
        <w:rPr>
          <w:rFonts w:cs="Times New Roman"/>
          <w:b/>
          <w:szCs w:val="24"/>
          <w:lang w:val="en-US"/>
        </w:rPr>
        <w:t>IV</w:t>
      </w:r>
      <w:r w:rsidRPr="00C42AFF">
        <w:rPr>
          <w:rFonts w:cs="Times New Roman"/>
          <w:b/>
          <w:szCs w:val="24"/>
        </w:rPr>
        <w:t>).</w:t>
      </w:r>
    </w:p>
    <w:p w14:paraId="4F42B8FB" w14:textId="77777777" w:rsidR="00B15BE1" w:rsidRPr="00C42AFF" w:rsidRDefault="00B15BE1" w:rsidP="00C42AFF">
      <w:pPr>
        <w:pStyle w:val="ab"/>
        <w:spacing w:after="0"/>
        <w:jc w:val="both"/>
        <w:rPr>
          <w:rFonts w:cs="Times New Roman"/>
          <w:i/>
          <w:szCs w:val="24"/>
        </w:rPr>
      </w:pPr>
      <w:r w:rsidRPr="00C42AFF">
        <w:rPr>
          <w:rFonts w:cs="Times New Roman"/>
          <w:b/>
          <w:szCs w:val="24"/>
        </w:rPr>
        <w:t xml:space="preserve">Комментарии: </w:t>
      </w:r>
      <w:r w:rsidRPr="00C42AFF">
        <w:rPr>
          <w:i/>
          <w:szCs w:val="24"/>
        </w:rPr>
        <w:t>Основными жалобами пациентов при всех формах отосклероза являются прогрессирующее, постепенное, «беспричинное» снижение слуха. Тугоухость при отосклерозе, как правило, двусторонняя, в 15-30% случаев определяется односторонний процесс. На течение заболевания и характер тугоухости влияет активность отосклеротических очагов. Так появление очагов в раннем возрасте вызывает быстрое прогрессирование тугоухости, чего не наблюдается в пожилом возрасте</w:t>
      </w:r>
      <w:r w:rsidR="003D6A0C" w:rsidRPr="00C42AFF">
        <w:rPr>
          <w:i/>
          <w:szCs w:val="24"/>
        </w:rPr>
        <w:t xml:space="preserve"> </w:t>
      </w:r>
      <w:r w:rsidR="003D6A0C" w:rsidRPr="00C42AFF">
        <w:rPr>
          <w:rFonts w:cs="Times New Roman"/>
          <w:color w:val="000000" w:themeColor="text1"/>
          <w:szCs w:val="24"/>
        </w:rPr>
        <w:t>[2, 3, 4]</w:t>
      </w:r>
      <w:r w:rsidRPr="00C42AFF">
        <w:rPr>
          <w:i/>
          <w:szCs w:val="24"/>
        </w:rPr>
        <w:t>.</w:t>
      </w:r>
    </w:p>
    <w:p w14:paraId="4DBF5278" w14:textId="77777777" w:rsidR="00304A52" w:rsidRPr="00C42AFF" w:rsidRDefault="00034CF0" w:rsidP="00C42AFF">
      <w:pPr>
        <w:pStyle w:val="ab"/>
        <w:numPr>
          <w:ilvl w:val="0"/>
          <w:numId w:val="38"/>
        </w:numPr>
        <w:spacing w:after="0"/>
        <w:jc w:val="both"/>
        <w:rPr>
          <w:rFonts w:cs="Times New Roman"/>
          <w:szCs w:val="24"/>
        </w:rPr>
      </w:pPr>
      <w:r w:rsidRPr="00C42AFF">
        <w:rPr>
          <w:szCs w:val="24"/>
        </w:rPr>
        <w:t>Рекомендуется опрашивать пациент</w:t>
      </w:r>
      <w:r w:rsidR="00304A52" w:rsidRPr="00C42AFF">
        <w:rPr>
          <w:szCs w:val="24"/>
        </w:rPr>
        <w:t>ов</w:t>
      </w:r>
      <w:r w:rsidRPr="00C42AFF">
        <w:rPr>
          <w:szCs w:val="24"/>
        </w:rPr>
        <w:t xml:space="preserve"> о наличии ушного шума </w:t>
      </w:r>
      <w:r w:rsidR="00B15BE1" w:rsidRPr="00C42AFF">
        <w:rPr>
          <w:szCs w:val="24"/>
        </w:rPr>
        <w:t>в одном или обоих ушах</w:t>
      </w:r>
      <w:r w:rsidRPr="00C42AFF">
        <w:rPr>
          <w:szCs w:val="24"/>
        </w:rPr>
        <w:t>.</w:t>
      </w:r>
    </w:p>
    <w:p w14:paraId="3FCBA4E7" w14:textId="77777777" w:rsidR="00304A52" w:rsidRDefault="00304A52" w:rsidP="00C42AFF">
      <w:pPr>
        <w:pStyle w:val="ab"/>
        <w:spacing w:after="0"/>
        <w:jc w:val="both"/>
        <w:rPr>
          <w:rFonts w:cs="Times New Roman"/>
          <w:b/>
          <w:szCs w:val="24"/>
        </w:rPr>
      </w:pPr>
      <w:r w:rsidRPr="00304A52">
        <w:rPr>
          <w:rFonts w:cs="Times New Roman"/>
          <w:b/>
          <w:szCs w:val="24"/>
        </w:rPr>
        <w:t xml:space="preserve">Уровень убедительности рекомендаций С (уровень достоверности доказательств </w:t>
      </w:r>
      <w:r w:rsidRPr="00304A52">
        <w:rPr>
          <w:rFonts w:cs="Times New Roman"/>
          <w:b/>
          <w:szCs w:val="24"/>
          <w:lang w:val="en-US"/>
        </w:rPr>
        <w:t>IV</w:t>
      </w:r>
      <w:r w:rsidRPr="00304A52">
        <w:rPr>
          <w:rFonts w:cs="Times New Roman"/>
          <w:b/>
          <w:szCs w:val="24"/>
        </w:rPr>
        <w:t>).</w:t>
      </w:r>
    </w:p>
    <w:p w14:paraId="02820D8F" w14:textId="77777777" w:rsidR="00B15BE1" w:rsidRDefault="00B15BE1" w:rsidP="00C42AFF">
      <w:pPr>
        <w:pStyle w:val="ab"/>
        <w:spacing w:after="0"/>
        <w:jc w:val="both"/>
        <w:rPr>
          <w:rFonts w:cs="Times New Roman"/>
          <w:b/>
          <w:szCs w:val="24"/>
        </w:rPr>
      </w:pPr>
      <w:r>
        <w:rPr>
          <w:rFonts w:cs="Times New Roman"/>
          <w:b/>
          <w:szCs w:val="24"/>
        </w:rPr>
        <w:t xml:space="preserve">Комментарии: </w:t>
      </w:r>
      <w:r w:rsidRPr="00B15BE1">
        <w:rPr>
          <w:rFonts w:cs="Times New Roman"/>
          <w:i/>
          <w:szCs w:val="24"/>
        </w:rPr>
        <w:t>Довольно</w:t>
      </w:r>
      <w:r>
        <w:rPr>
          <w:rFonts w:cs="Times New Roman"/>
          <w:b/>
          <w:szCs w:val="24"/>
        </w:rPr>
        <w:t xml:space="preserve"> </w:t>
      </w:r>
      <w:r w:rsidRPr="00B15BE1">
        <w:rPr>
          <w:i/>
          <w:szCs w:val="24"/>
        </w:rPr>
        <w:t xml:space="preserve">постоянным признаком отосклеротического поражения </w:t>
      </w:r>
      <w:r>
        <w:rPr>
          <w:i/>
          <w:szCs w:val="24"/>
        </w:rPr>
        <w:t xml:space="preserve">является </w:t>
      </w:r>
      <w:r w:rsidRPr="00B15BE1">
        <w:rPr>
          <w:i/>
          <w:szCs w:val="24"/>
        </w:rPr>
        <w:t>субъективное ощущение шума в одном или обоих ушах низко- и среднечастотного характера, крайне редко пациенты отмечают высокочастотный шум</w:t>
      </w:r>
      <w:r w:rsidR="003D6A0C">
        <w:rPr>
          <w:i/>
          <w:szCs w:val="24"/>
        </w:rPr>
        <w:t xml:space="preserve"> </w:t>
      </w:r>
      <w:r w:rsidR="003D6A0C">
        <w:rPr>
          <w:rFonts w:cs="Times New Roman"/>
          <w:color w:val="000000" w:themeColor="text1"/>
          <w:szCs w:val="24"/>
        </w:rPr>
        <w:t>[4]</w:t>
      </w:r>
      <w:r w:rsidRPr="00B15BE1">
        <w:rPr>
          <w:i/>
          <w:szCs w:val="24"/>
        </w:rPr>
        <w:t>.</w:t>
      </w:r>
    </w:p>
    <w:p w14:paraId="524EE00B" w14:textId="77777777" w:rsidR="00304A52" w:rsidRPr="00C42AFF" w:rsidRDefault="00034CF0" w:rsidP="00C42AFF">
      <w:pPr>
        <w:pStyle w:val="ab"/>
        <w:numPr>
          <w:ilvl w:val="0"/>
          <w:numId w:val="38"/>
        </w:numPr>
        <w:spacing w:after="0"/>
        <w:jc w:val="both"/>
        <w:rPr>
          <w:rFonts w:cs="Times New Roman"/>
          <w:szCs w:val="24"/>
        </w:rPr>
      </w:pPr>
      <w:r w:rsidRPr="00C42AFF">
        <w:rPr>
          <w:szCs w:val="24"/>
        </w:rPr>
        <w:t>Рекомендуется опрашивать пациент</w:t>
      </w:r>
      <w:r w:rsidR="00304A52" w:rsidRPr="00C42AFF">
        <w:rPr>
          <w:szCs w:val="24"/>
        </w:rPr>
        <w:t>ов</w:t>
      </w:r>
      <w:r w:rsidRPr="00C42AFF">
        <w:rPr>
          <w:szCs w:val="24"/>
        </w:rPr>
        <w:t xml:space="preserve"> о улучшении слуха в шумной обстановке.</w:t>
      </w:r>
    </w:p>
    <w:p w14:paraId="36F5EF93" w14:textId="77777777" w:rsidR="00304A52" w:rsidRDefault="00304A52" w:rsidP="00C42AFF">
      <w:pPr>
        <w:pStyle w:val="ab"/>
        <w:spacing w:after="0"/>
        <w:jc w:val="both"/>
        <w:rPr>
          <w:rFonts w:cs="Times New Roman"/>
          <w:b/>
          <w:szCs w:val="24"/>
        </w:rPr>
      </w:pPr>
      <w:r w:rsidRPr="00304A52">
        <w:rPr>
          <w:rFonts w:cs="Times New Roman"/>
          <w:b/>
          <w:szCs w:val="24"/>
        </w:rPr>
        <w:t xml:space="preserve">Уровень убедительности рекомендаций С (уровень достоверности доказательств </w:t>
      </w:r>
      <w:r w:rsidRPr="00304A52">
        <w:rPr>
          <w:rFonts w:cs="Times New Roman"/>
          <w:b/>
          <w:szCs w:val="24"/>
          <w:lang w:val="en-US"/>
        </w:rPr>
        <w:t>IV</w:t>
      </w:r>
      <w:r w:rsidRPr="00304A52">
        <w:rPr>
          <w:rFonts w:cs="Times New Roman"/>
          <w:b/>
          <w:szCs w:val="24"/>
        </w:rPr>
        <w:t>).</w:t>
      </w:r>
    </w:p>
    <w:p w14:paraId="13F4A243" w14:textId="77777777" w:rsidR="00B15BE1" w:rsidRPr="00B15BE1" w:rsidRDefault="00B15BE1" w:rsidP="00C42AFF">
      <w:pPr>
        <w:pStyle w:val="ab"/>
        <w:numPr>
          <w:ilvl w:val="0"/>
          <w:numId w:val="38"/>
        </w:numPr>
        <w:spacing w:after="0"/>
        <w:jc w:val="both"/>
        <w:rPr>
          <w:rFonts w:cs="Times New Roman"/>
          <w:i/>
          <w:szCs w:val="24"/>
        </w:rPr>
      </w:pPr>
      <w:r>
        <w:rPr>
          <w:rFonts w:cs="Times New Roman"/>
          <w:b/>
          <w:szCs w:val="24"/>
        </w:rPr>
        <w:t xml:space="preserve">Комментарии: </w:t>
      </w:r>
      <w:r w:rsidRPr="00B15BE1">
        <w:rPr>
          <w:i/>
          <w:szCs w:val="24"/>
        </w:rPr>
        <w:t>Некоторые пациенты при тимпанальной или смешанной формах отосклероза с относительно хорошим уровнем слуха по КП, отмечают улучшение слуха в шумной обстановке («</w:t>
      </w:r>
      <w:r w:rsidRPr="00B15BE1">
        <w:rPr>
          <w:i/>
          <w:szCs w:val="24"/>
          <w:lang w:val="en-US"/>
        </w:rPr>
        <w:t>paracusis</w:t>
      </w:r>
      <w:r w:rsidRPr="00B15BE1">
        <w:rPr>
          <w:i/>
          <w:szCs w:val="24"/>
        </w:rPr>
        <w:t xml:space="preserve"> </w:t>
      </w:r>
      <w:r w:rsidRPr="00B15BE1">
        <w:rPr>
          <w:i/>
          <w:szCs w:val="24"/>
          <w:lang w:val="en-US"/>
        </w:rPr>
        <w:t>Wilisii</w:t>
      </w:r>
      <w:r w:rsidRPr="00B15BE1">
        <w:rPr>
          <w:i/>
          <w:szCs w:val="24"/>
        </w:rPr>
        <w:t>»)</w:t>
      </w:r>
      <w:r w:rsidR="003D6A0C">
        <w:rPr>
          <w:i/>
          <w:szCs w:val="24"/>
        </w:rPr>
        <w:t xml:space="preserve"> </w:t>
      </w:r>
      <w:r w:rsidR="003D6A0C">
        <w:rPr>
          <w:rFonts w:cs="Times New Roman"/>
          <w:color w:val="000000" w:themeColor="text1"/>
          <w:szCs w:val="24"/>
        </w:rPr>
        <w:t>[2, 3, 4]</w:t>
      </w:r>
      <w:r w:rsidRPr="00B15BE1">
        <w:rPr>
          <w:i/>
          <w:szCs w:val="24"/>
        </w:rPr>
        <w:t>.</w:t>
      </w:r>
    </w:p>
    <w:p w14:paraId="2B019F3C" w14:textId="77777777" w:rsidR="00304A52" w:rsidRPr="00C42AFF" w:rsidRDefault="00034CF0" w:rsidP="00C42AFF">
      <w:pPr>
        <w:pStyle w:val="ab"/>
        <w:numPr>
          <w:ilvl w:val="0"/>
          <w:numId w:val="38"/>
        </w:numPr>
        <w:spacing w:after="0"/>
        <w:jc w:val="both"/>
        <w:rPr>
          <w:rFonts w:cs="Times New Roman"/>
          <w:szCs w:val="24"/>
        </w:rPr>
      </w:pPr>
      <w:r w:rsidRPr="00C42AFF">
        <w:rPr>
          <w:szCs w:val="24"/>
        </w:rPr>
        <w:t>Рекомендуется опрашивать пациент</w:t>
      </w:r>
      <w:r w:rsidR="00304A52" w:rsidRPr="00C42AFF">
        <w:rPr>
          <w:szCs w:val="24"/>
        </w:rPr>
        <w:t>ов</w:t>
      </w:r>
      <w:r w:rsidRPr="00C42AFF">
        <w:rPr>
          <w:szCs w:val="24"/>
        </w:rPr>
        <w:t xml:space="preserve"> о наличии головокружения и/или расстройств равновесия</w:t>
      </w:r>
      <w:r w:rsidR="00304A52" w:rsidRPr="00C42AFF">
        <w:rPr>
          <w:szCs w:val="24"/>
        </w:rPr>
        <w:t xml:space="preserve">. </w:t>
      </w:r>
    </w:p>
    <w:p w14:paraId="784691CB" w14:textId="77777777" w:rsidR="00034CF0" w:rsidRPr="00304A52" w:rsidRDefault="00034CF0" w:rsidP="00C42AFF">
      <w:pPr>
        <w:pStyle w:val="ab"/>
        <w:spacing w:after="0"/>
        <w:jc w:val="both"/>
        <w:rPr>
          <w:rFonts w:cs="Times New Roman"/>
          <w:szCs w:val="24"/>
        </w:rPr>
      </w:pPr>
      <w:r w:rsidRPr="00304A52">
        <w:rPr>
          <w:rFonts w:cs="Times New Roman"/>
          <w:b/>
          <w:szCs w:val="24"/>
        </w:rPr>
        <w:t xml:space="preserve">Уровень убедительности рекомендаций С (уровень достоверности доказательств </w:t>
      </w:r>
      <w:r w:rsidRPr="00304A52">
        <w:rPr>
          <w:rFonts w:cs="Times New Roman"/>
          <w:b/>
          <w:szCs w:val="24"/>
          <w:lang w:val="en-US"/>
        </w:rPr>
        <w:t>IV</w:t>
      </w:r>
      <w:r w:rsidRPr="00304A52">
        <w:rPr>
          <w:rFonts w:cs="Times New Roman"/>
          <w:b/>
          <w:szCs w:val="24"/>
        </w:rPr>
        <w:t>)</w:t>
      </w:r>
      <w:r w:rsidR="00304A52">
        <w:rPr>
          <w:rFonts w:cs="Times New Roman"/>
          <w:b/>
          <w:szCs w:val="24"/>
        </w:rPr>
        <w:t>.</w:t>
      </w:r>
    </w:p>
    <w:p w14:paraId="46540026" w14:textId="77777777" w:rsidR="00AB0148" w:rsidRDefault="00AB0148" w:rsidP="004A635C">
      <w:pPr>
        <w:pStyle w:val="2"/>
      </w:pPr>
      <w:bookmarkStart w:id="14" w:name="_Toc466886756"/>
      <w:r w:rsidRPr="00AB0148">
        <w:t>2.2 Физикальное обследование</w:t>
      </w:r>
      <w:bookmarkEnd w:id="14"/>
    </w:p>
    <w:p w14:paraId="1F967EC2" w14:textId="77777777" w:rsidR="00304A52" w:rsidRPr="00C42AFF" w:rsidRDefault="00304A52" w:rsidP="00C42AFF">
      <w:pPr>
        <w:pStyle w:val="ab"/>
        <w:numPr>
          <w:ilvl w:val="0"/>
          <w:numId w:val="39"/>
        </w:numPr>
        <w:spacing w:after="0"/>
        <w:jc w:val="both"/>
        <w:rPr>
          <w:szCs w:val="24"/>
        </w:rPr>
      </w:pPr>
      <w:r w:rsidRPr="00C42AFF">
        <w:rPr>
          <w:szCs w:val="24"/>
        </w:rPr>
        <w:t>Рекомендуется выполнять отомикроскопию и/или отоэндоскопию.</w:t>
      </w:r>
    </w:p>
    <w:p w14:paraId="6B89A0DB" w14:textId="77777777" w:rsidR="00304A52" w:rsidRPr="00C42AFF" w:rsidRDefault="00304A52" w:rsidP="00C42AFF">
      <w:pPr>
        <w:pStyle w:val="ab"/>
        <w:spacing w:after="0"/>
        <w:jc w:val="both"/>
        <w:rPr>
          <w:rFonts w:cs="Times New Roman"/>
          <w:b/>
          <w:szCs w:val="24"/>
        </w:rPr>
      </w:pPr>
      <w:r w:rsidRPr="00C42AFF">
        <w:rPr>
          <w:rFonts w:cs="Times New Roman"/>
          <w:b/>
          <w:szCs w:val="24"/>
        </w:rPr>
        <w:t xml:space="preserve">Уровень убедительности рекомендаций С (уровень достоверности доказательств </w:t>
      </w:r>
      <w:r w:rsidRPr="00C42AFF">
        <w:rPr>
          <w:rFonts w:cs="Times New Roman"/>
          <w:b/>
          <w:szCs w:val="24"/>
          <w:lang w:val="en-US"/>
        </w:rPr>
        <w:t>IV</w:t>
      </w:r>
      <w:r w:rsidRPr="00C42AFF">
        <w:rPr>
          <w:rFonts w:cs="Times New Roman"/>
          <w:b/>
          <w:szCs w:val="24"/>
        </w:rPr>
        <w:t>).</w:t>
      </w:r>
    </w:p>
    <w:p w14:paraId="19ECDD3C" w14:textId="77777777" w:rsidR="00AB0148" w:rsidRPr="00C42AFF" w:rsidRDefault="00B15BE1" w:rsidP="00C42AFF">
      <w:pPr>
        <w:pStyle w:val="ab"/>
        <w:spacing w:after="0"/>
        <w:jc w:val="both"/>
        <w:rPr>
          <w:szCs w:val="24"/>
        </w:rPr>
      </w:pPr>
      <w:r w:rsidRPr="00C42AFF">
        <w:rPr>
          <w:rFonts w:cs="Times New Roman"/>
          <w:b/>
          <w:szCs w:val="24"/>
        </w:rPr>
        <w:t>Комментарии:</w:t>
      </w:r>
      <w:r w:rsidRPr="00C42AFF">
        <w:rPr>
          <w:rFonts w:cs="Times New Roman"/>
          <w:szCs w:val="24"/>
        </w:rPr>
        <w:t xml:space="preserve"> </w:t>
      </w:r>
      <w:r w:rsidR="00AB0148" w:rsidRPr="00C42AFF">
        <w:rPr>
          <w:i/>
          <w:szCs w:val="24"/>
        </w:rPr>
        <w:t>При отомикроскопии обращает на себя внимание истончённая кожа слухового прохода и атрофичная (иногда в виде «пчелиных сот», симптом Лемперта) барабанная перепонка с чёткими опознавательными знаками. При активном отосклерозе иногда барабанная перепонка выглядит розовой (симптом Шварца), вследствие просвечивания сквозь истончённую барабанную перепонку активных отосклеротических очагов</w:t>
      </w:r>
      <w:r w:rsidR="003D6A0C" w:rsidRPr="00C42AFF">
        <w:rPr>
          <w:i/>
          <w:szCs w:val="24"/>
        </w:rPr>
        <w:t xml:space="preserve"> </w:t>
      </w:r>
      <w:r w:rsidR="003D6A0C" w:rsidRPr="00C42AFF">
        <w:rPr>
          <w:rFonts w:cs="Times New Roman"/>
          <w:color w:val="000000" w:themeColor="text1"/>
          <w:szCs w:val="24"/>
        </w:rPr>
        <w:t>[2, 3, 4]</w:t>
      </w:r>
      <w:r w:rsidR="00AB0148" w:rsidRPr="00C42AFF">
        <w:rPr>
          <w:i/>
          <w:szCs w:val="24"/>
        </w:rPr>
        <w:t>.</w:t>
      </w:r>
      <w:r w:rsidR="001C652A" w:rsidRPr="00C42AFF">
        <w:rPr>
          <w:i/>
          <w:szCs w:val="24"/>
        </w:rPr>
        <w:t xml:space="preserve"> </w:t>
      </w:r>
    </w:p>
    <w:p w14:paraId="2EEFFB06" w14:textId="77777777" w:rsidR="00AB0148" w:rsidRPr="00C42AFF" w:rsidRDefault="00AB0148" w:rsidP="004A635C">
      <w:pPr>
        <w:pStyle w:val="2"/>
      </w:pPr>
      <w:bookmarkStart w:id="15" w:name="_Toc466886757"/>
      <w:r w:rsidRPr="00C42AFF">
        <w:t>2.3 Лабораторная диагностика</w:t>
      </w:r>
      <w:bookmarkEnd w:id="15"/>
    </w:p>
    <w:p w14:paraId="477DDFCF" w14:textId="77777777" w:rsidR="00AB0148" w:rsidRPr="00C42AFF" w:rsidRDefault="00AB0148" w:rsidP="00C42AFF">
      <w:pPr>
        <w:pStyle w:val="ab"/>
        <w:numPr>
          <w:ilvl w:val="0"/>
          <w:numId w:val="39"/>
        </w:numPr>
        <w:spacing w:after="0"/>
        <w:jc w:val="both"/>
        <w:rPr>
          <w:rFonts w:cs="Times New Roman"/>
          <w:szCs w:val="24"/>
        </w:rPr>
      </w:pPr>
      <w:r w:rsidRPr="00C42AFF">
        <w:rPr>
          <w:rFonts w:cs="Times New Roman"/>
          <w:szCs w:val="24"/>
        </w:rPr>
        <w:t>Не рекоменд</w:t>
      </w:r>
      <w:r w:rsidR="00B15BE1" w:rsidRPr="00C42AFF">
        <w:rPr>
          <w:rFonts w:cs="Times New Roman"/>
          <w:szCs w:val="24"/>
        </w:rPr>
        <w:t>уется</w:t>
      </w:r>
    </w:p>
    <w:p w14:paraId="42FFDEBE" w14:textId="77777777" w:rsidR="00AB0148" w:rsidRDefault="00AB0148" w:rsidP="004A635C">
      <w:pPr>
        <w:pStyle w:val="2"/>
      </w:pPr>
      <w:bookmarkStart w:id="16" w:name="_Toc466886758"/>
      <w:r w:rsidRPr="00AB0148">
        <w:t>2.4 Инструментальная диагностика</w:t>
      </w:r>
      <w:bookmarkEnd w:id="16"/>
    </w:p>
    <w:p w14:paraId="6D10F0FE" w14:textId="77777777" w:rsidR="00B15BE1" w:rsidRPr="00C42AFF" w:rsidRDefault="00B15BE1" w:rsidP="00C42AFF">
      <w:pPr>
        <w:pStyle w:val="ab"/>
        <w:numPr>
          <w:ilvl w:val="0"/>
          <w:numId w:val="39"/>
        </w:numPr>
        <w:spacing w:after="0"/>
        <w:jc w:val="both"/>
        <w:rPr>
          <w:rFonts w:cs="Times New Roman"/>
          <w:szCs w:val="24"/>
        </w:rPr>
      </w:pPr>
      <w:r w:rsidRPr="00C42AFF">
        <w:rPr>
          <w:rFonts w:cs="Times New Roman"/>
          <w:szCs w:val="24"/>
        </w:rPr>
        <w:t>Рекомендуется выполнять камертональные пробы Ринне и Федериче.</w:t>
      </w:r>
    </w:p>
    <w:p w14:paraId="3DFA3589" w14:textId="77777777" w:rsidR="00B15BE1" w:rsidRPr="00C42AFF" w:rsidRDefault="00B15BE1" w:rsidP="00C42AFF">
      <w:pPr>
        <w:pStyle w:val="ab"/>
        <w:spacing w:after="0"/>
        <w:jc w:val="both"/>
        <w:rPr>
          <w:rFonts w:cs="Times New Roman"/>
          <w:b/>
          <w:szCs w:val="24"/>
        </w:rPr>
      </w:pPr>
      <w:r w:rsidRPr="00C42AFF">
        <w:rPr>
          <w:rFonts w:cs="Times New Roman"/>
          <w:b/>
          <w:szCs w:val="24"/>
        </w:rPr>
        <w:t>Уровень убедительности рекомендаций С (уровень достоверности доказательств IV).</w:t>
      </w:r>
    </w:p>
    <w:p w14:paraId="42E4ACF3" w14:textId="77777777" w:rsidR="00B15BE1" w:rsidRPr="00C42AFF" w:rsidRDefault="00B15BE1" w:rsidP="00C42AFF">
      <w:pPr>
        <w:pStyle w:val="ab"/>
        <w:spacing w:after="0"/>
        <w:jc w:val="both"/>
        <w:rPr>
          <w:rFonts w:cs="Times New Roman"/>
          <w:i/>
          <w:szCs w:val="24"/>
        </w:rPr>
      </w:pPr>
      <w:r w:rsidRPr="00C42AFF">
        <w:rPr>
          <w:rFonts w:cs="Times New Roman"/>
          <w:b/>
          <w:szCs w:val="24"/>
        </w:rPr>
        <w:t>Комментарии:</w:t>
      </w:r>
      <w:r w:rsidRPr="00C42AFF">
        <w:rPr>
          <w:rFonts w:cs="Times New Roman"/>
          <w:szCs w:val="24"/>
        </w:rPr>
        <w:t xml:space="preserve"> </w:t>
      </w:r>
      <w:r w:rsidRPr="00C42AFF">
        <w:rPr>
          <w:rFonts w:cs="Times New Roman"/>
          <w:i/>
          <w:szCs w:val="24"/>
        </w:rPr>
        <w:t xml:space="preserve">При тимпанальной и смешанных формах отосклероза отмечаются отрицательные результаты камертональных проб Ринне и Федеричи. </w:t>
      </w:r>
      <w:r w:rsidR="00324A67" w:rsidRPr="00C42AFF">
        <w:rPr>
          <w:rFonts w:cs="Times New Roman"/>
          <w:i/>
          <w:szCs w:val="24"/>
        </w:rPr>
        <w:t xml:space="preserve">Используются камертоны </w:t>
      </w:r>
      <w:r w:rsidRPr="00C42AFF">
        <w:rPr>
          <w:rFonts w:cs="Times New Roman"/>
          <w:i/>
          <w:szCs w:val="24"/>
        </w:rPr>
        <w:t>С128-С2048.</w:t>
      </w:r>
      <w:r w:rsidR="005D6F5C" w:rsidRPr="00C42AFF">
        <w:rPr>
          <w:rFonts w:cs="Times New Roman"/>
          <w:i/>
          <w:szCs w:val="24"/>
        </w:rPr>
        <w:t xml:space="preserve"> При кохлеарной форме отмечаются положительные камертональные пробы Ринне и Федеричи</w:t>
      </w:r>
      <w:r w:rsidR="003D6A0C" w:rsidRPr="00C42AFF">
        <w:rPr>
          <w:rFonts w:cs="Times New Roman"/>
          <w:i/>
          <w:szCs w:val="24"/>
        </w:rPr>
        <w:t xml:space="preserve"> [2, 3, 4]</w:t>
      </w:r>
      <w:r w:rsidR="005D6F5C" w:rsidRPr="00C42AFF">
        <w:rPr>
          <w:rFonts w:cs="Times New Roman"/>
          <w:i/>
          <w:szCs w:val="24"/>
        </w:rPr>
        <w:t>.</w:t>
      </w:r>
    </w:p>
    <w:p w14:paraId="59CBBA7F" w14:textId="77777777" w:rsidR="00B15BE1" w:rsidRPr="00C42AFF" w:rsidRDefault="00B15BE1" w:rsidP="00C42AFF">
      <w:pPr>
        <w:pStyle w:val="ab"/>
        <w:numPr>
          <w:ilvl w:val="0"/>
          <w:numId w:val="39"/>
        </w:numPr>
        <w:spacing w:after="0"/>
        <w:jc w:val="both"/>
        <w:rPr>
          <w:szCs w:val="24"/>
        </w:rPr>
      </w:pPr>
      <w:r w:rsidRPr="00C42AFF">
        <w:rPr>
          <w:szCs w:val="24"/>
        </w:rPr>
        <w:t>Рекомендуется выполнять камертональную пробу Вебера</w:t>
      </w:r>
      <w:r w:rsidR="00324A67" w:rsidRPr="00C42AFF">
        <w:rPr>
          <w:szCs w:val="24"/>
        </w:rPr>
        <w:t>.</w:t>
      </w:r>
    </w:p>
    <w:p w14:paraId="77BE7A44" w14:textId="77777777" w:rsidR="00B15BE1" w:rsidRPr="00C42AFF" w:rsidRDefault="00B15BE1" w:rsidP="00C42AFF">
      <w:pPr>
        <w:pStyle w:val="ab"/>
        <w:spacing w:after="0"/>
        <w:jc w:val="both"/>
        <w:rPr>
          <w:rFonts w:cs="Times New Roman"/>
          <w:b/>
          <w:szCs w:val="24"/>
        </w:rPr>
      </w:pPr>
      <w:r w:rsidRPr="00C42AFF">
        <w:rPr>
          <w:rFonts w:cs="Times New Roman"/>
          <w:b/>
          <w:szCs w:val="24"/>
        </w:rPr>
        <w:t xml:space="preserve">Уровень убедительности рекомендаций С (уровень достоверности доказательств </w:t>
      </w:r>
      <w:r w:rsidRPr="00C42AFF">
        <w:rPr>
          <w:rFonts w:cs="Times New Roman"/>
          <w:b/>
          <w:szCs w:val="24"/>
          <w:lang w:val="en-US"/>
        </w:rPr>
        <w:t>IV</w:t>
      </w:r>
      <w:r w:rsidRPr="00C42AFF">
        <w:rPr>
          <w:rFonts w:cs="Times New Roman"/>
          <w:b/>
          <w:szCs w:val="24"/>
        </w:rPr>
        <w:t>).</w:t>
      </w:r>
    </w:p>
    <w:p w14:paraId="616584A1" w14:textId="77777777" w:rsidR="00324A67" w:rsidRPr="00C42AFF" w:rsidRDefault="00B15BE1" w:rsidP="00C42AFF">
      <w:pPr>
        <w:pStyle w:val="ab"/>
        <w:tabs>
          <w:tab w:val="left" w:pos="709"/>
          <w:tab w:val="center" w:pos="4677"/>
        </w:tabs>
        <w:spacing w:after="0"/>
        <w:jc w:val="both"/>
        <w:rPr>
          <w:i/>
          <w:szCs w:val="24"/>
        </w:rPr>
      </w:pPr>
      <w:r w:rsidRPr="00C42AFF">
        <w:rPr>
          <w:b/>
          <w:szCs w:val="24"/>
        </w:rPr>
        <w:t>Комментарии:</w:t>
      </w:r>
      <w:r w:rsidR="00324A67" w:rsidRPr="00C42AFF">
        <w:rPr>
          <w:szCs w:val="24"/>
        </w:rPr>
        <w:t xml:space="preserve"> </w:t>
      </w:r>
      <w:r w:rsidR="005D6F5C" w:rsidRPr="00C42AFF">
        <w:rPr>
          <w:i/>
          <w:szCs w:val="24"/>
        </w:rPr>
        <w:t>При тимпанальной и смешанных формах отосклероза в</w:t>
      </w:r>
      <w:r w:rsidR="00324A67" w:rsidRPr="00C42AFF">
        <w:rPr>
          <w:i/>
          <w:szCs w:val="24"/>
        </w:rPr>
        <w:t xml:space="preserve"> опыте Вебера звук камертонов С</w:t>
      </w:r>
      <w:r w:rsidR="00324A67" w:rsidRPr="00C42AFF">
        <w:rPr>
          <w:i/>
          <w:szCs w:val="24"/>
          <w:vertAlign w:val="subscript"/>
        </w:rPr>
        <w:t>128</w:t>
      </w:r>
      <w:r w:rsidR="00324A67" w:rsidRPr="00C42AFF">
        <w:rPr>
          <w:i/>
          <w:szCs w:val="24"/>
        </w:rPr>
        <w:t>-С</w:t>
      </w:r>
      <w:r w:rsidR="00324A67" w:rsidRPr="00C42AFF">
        <w:rPr>
          <w:i/>
          <w:szCs w:val="24"/>
          <w:vertAlign w:val="subscript"/>
        </w:rPr>
        <w:t>2048</w:t>
      </w:r>
      <w:r w:rsidR="00324A67" w:rsidRPr="00C42AFF">
        <w:rPr>
          <w:i/>
          <w:szCs w:val="24"/>
        </w:rPr>
        <w:t xml:space="preserve"> латерализуется в хуже слышащее ухо.</w:t>
      </w:r>
      <w:r w:rsidR="005D6F5C" w:rsidRPr="00C42AFF">
        <w:rPr>
          <w:i/>
          <w:szCs w:val="24"/>
        </w:rPr>
        <w:t xml:space="preserve"> При кохлеарной форме отосклероза латерализация звука камертонов С</w:t>
      </w:r>
      <w:r w:rsidR="005D6F5C" w:rsidRPr="00C42AFF">
        <w:rPr>
          <w:i/>
          <w:szCs w:val="24"/>
          <w:vertAlign w:val="subscript"/>
        </w:rPr>
        <w:t>128</w:t>
      </w:r>
      <w:r w:rsidR="005D6F5C" w:rsidRPr="00C42AFF">
        <w:rPr>
          <w:i/>
          <w:szCs w:val="24"/>
        </w:rPr>
        <w:t>-С</w:t>
      </w:r>
      <w:r w:rsidR="005D6F5C" w:rsidRPr="00C42AFF">
        <w:rPr>
          <w:i/>
          <w:szCs w:val="24"/>
          <w:vertAlign w:val="subscript"/>
        </w:rPr>
        <w:t>2024</w:t>
      </w:r>
      <w:r w:rsidR="005D6F5C" w:rsidRPr="00C42AFF">
        <w:rPr>
          <w:i/>
          <w:szCs w:val="24"/>
        </w:rPr>
        <w:t xml:space="preserve"> в лучше слышащее ухо</w:t>
      </w:r>
      <w:r w:rsidR="003D6A0C" w:rsidRPr="00C42AFF">
        <w:rPr>
          <w:i/>
          <w:szCs w:val="24"/>
        </w:rPr>
        <w:t xml:space="preserve"> </w:t>
      </w:r>
      <w:r w:rsidR="003D6A0C" w:rsidRPr="00C42AFF">
        <w:rPr>
          <w:rFonts w:cs="Times New Roman"/>
          <w:color w:val="000000" w:themeColor="text1"/>
          <w:szCs w:val="24"/>
        </w:rPr>
        <w:t>[2, 3, 4]</w:t>
      </w:r>
      <w:r w:rsidR="005D6F5C" w:rsidRPr="00C42AFF">
        <w:rPr>
          <w:i/>
          <w:szCs w:val="24"/>
        </w:rPr>
        <w:t>.</w:t>
      </w:r>
    </w:p>
    <w:p w14:paraId="0E9DED22" w14:textId="77777777" w:rsidR="00324A67" w:rsidRPr="00C42AFF" w:rsidRDefault="00324A67" w:rsidP="00C42AFF">
      <w:pPr>
        <w:pStyle w:val="ab"/>
        <w:numPr>
          <w:ilvl w:val="0"/>
          <w:numId w:val="39"/>
        </w:numPr>
        <w:tabs>
          <w:tab w:val="left" w:pos="709"/>
          <w:tab w:val="center" w:pos="4677"/>
        </w:tabs>
        <w:spacing w:after="0"/>
        <w:jc w:val="both"/>
        <w:rPr>
          <w:b/>
          <w:szCs w:val="24"/>
        </w:rPr>
      </w:pPr>
      <w:r w:rsidRPr="00C42AFF">
        <w:rPr>
          <w:szCs w:val="24"/>
        </w:rPr>
        <w:t>Рекомендуется выполнять тональную пороговую аудиометрию (ТПА)</w:t>
      </w:r>
      <w:r w:rsidR="005D6F5C" w:rsidRPr="00C42AFF">
        <w:rPr>
          <w:szCs w:val="24"/>
        </w:rPr>
        <w:t>.</w:t>
      </w:r>
    </w:p>
    <w:p w14:paraId="5B9EE041" w14:textId="77777777" w:rsidR="00B15BE1" w:rsidRPr="00C42AFF" w:rsidRDefault="00B15BE1" w:rsidP="00C42AFF">
      <w:pPr>
        <w:pStyle w:val="ab"/>
        <w:spacing w:after="0"/>
        <w:jc w:val="both"/>
        <w:rPr>
          <w:rFonts w:cs="Times New Roman"/>
          <w:b/>
          <w:szCs w:val="24"/>
        </w:rPr>
      </w:pPr>
      <w:r w:rsidRPr="00C42AFF">
        <w:rPr>
          <w:rFonts w:cs="Times New Roman"/>
          <w:b/>
          <w:szCs w:val="24"/>
        </w:rPr>
        <w:t xml:space="preserve">Уровень убедительности рекомендаций С (уровень достоверности доказательств </w:t>
      </w:r>
      <w:r w:rsidRPr="00C42AFF">
        <w:rPr>
          <w:rFonts w:cs="Times New Roman"/>
          <w:b/>
          <w:szCs w:val="24"/>
          <w:lang w:val="en-US"/>
        </w:rPr>
        <w:t>IV</w:t>
      </w:r>
      <w:r w:rsidRPr="00C42AFF">
        <w:rPr>
          <w:rFonts w:cs="Times New Roman"/>
          <w:b/>
          <w:szCs w:val="24"/>
        </w:rPr>
        <w:t>).</w:t>
      </w:r>
    </w:p>
    <w:p w14:paraId="790E1293" w14:textId="49B02E1C" w:rsidR="00324A67" w:rsidRPr="005D6F5C" w:rsidRDefault="00324A67" w:rsidP="00C42AFF">
      <w:pPr>
        <w:pStyle w:val="ab"/>
        <w:spacing w:after="0"/>
        <w:jc w:val="both"/>
        <w:rPr>
          <w:i/>
          <w:szCs w:val="24"/>
        </w:rPr>
      </w:pPr>
      <w:r w:rsidRPr="00324A67">
        <w:rPr>
          <w:b/>
          <w:szCs w:val="24"/>
        </w:rPr>
        <w:t xml:space="preserve">Комментарии: </w:t>
      </w:r>
      <w:r w:rsidR="005D6F5C" w:rsidRPr="005D6F5C">
        <w:rPr>
          <w:i/>
          <w:szCs w:val="24"/>
        </w:rPr>
        <w:t>При</w:t>
      </w:r>
      <w:r w:rsidR="005D6F5C">
        <w:rPr>
          <w:b/>
          <w:szCs w:val="24"/>
        </w:rPr>
        <w:t xml:space="preserve"> </w:t>
      </w:r>
      <w:r w:rsidR="005D6F5C" w:rsidRPr="00324A67">
        <w:rPr>
          <w:i/>
          <w:szCs w:val="24"/>
        </w:rPr>
        <w:t xml:space="preserve">тимпанальной и смешанных формах отосклероза </w:t>
      </w:r>
      <w:r w:rsidR="00AB0148" w:rsidRPr="00324A67">
        <w:rPr>
          <w:i/>
          <w:szCs w:val="24"/>
        </w:rPr>
        <w:t xml:space="preserve">определяется кондуктивная или смешанная тугоухость двусторонняя или односторонняя. При аудиологическом обследовании часто выявляется так называемый «зубец Кархарта» - ухудшение показателей костной кривой </w:t>
      </w:r>
      <w:r>
        <w:rPr>
          <w:i/>
          <w:szCs w:val="24"/>
        </w:rPr>
        <w:t>на 5-15 дБ в диапазоне 2-3 кГц.</w:t>
      </w:r>
      <w:r w:rsidR="005D6F5C" w:rsidRPr="007929DB">
        <w:rPr>
          <w:color w:val="FF0000"/>
          <w:szCs w:val="24"/>
        </w:rPr>
        <w:t xml:space="preserve"> </w:t>
      </w:r>
      <w:r w:rsidR="005D6F5C" w:rsidRPr="005D6F5C">
        <w:rPr>
          <w:i/>
          <w:szCs w:val="24"/>
        </w:rPr>
        <w:t>Для кохлеарной формы отосклероза типична сенсоневральная или смешанная (с преобладанием поражения звуковосприятия) тугоухость</w:t>
      </w:r>
      <w:r w:rsidR="005D6F5C">
        <w:rPr>
          <w:i/>
          <w:szCs w:val="24"/>
        </w:rPr>
        <w:t xml:space="preserve"> (</w:t>
      </w:r>
      <w:r w:rsidR="004A635C">
        <w:rPr>
          <w:i/>
          <w:szCs w:val="24"/>
        </w:rPr>
        <w:t>Приложение Г1.</w:t>
      </w:r>
      <w:r w:rsidR="005D6F5C">
        <w:rPr>
          <w:i/>
          <w:szCs w:val="24"/>
        </w:rPr>
        <w:t>)</w:t>
      </w:r>
      <w:r w:rsidR="003D6A0C" w:rsidRPr="003D6A0C">
        <w:rPr>
          <w:rFonts w:cs="Times New Roman"/>
          <w:color w:val="000000" w:themeColor="text1"/>
          <w:szCs w:val="24"/>
        </w:rPr>
        <w:t xml:space="preserve"> </w:t>
      </w:r>
      <w:r w:rsidR="003D6A0C">
        <w:rPr>
          <w:rFonts w:cs="Times New Roman"/>
          <w:color w:val="000000" w:themeColor="text1"/>
          <w:szCs w:val="24"/>
        </w:rPr>
        <w:t>[2, 7]</w:t>
      </w:r>
      <w:r w:rsidR="005D6F5C" w:rsidRPr="005D6F5C">
        <w:rPr>
          <w:i/>
          <w:szCs w:val="24"/>
        </w:rPr>
        <w:t>.</w:t>
      </w:r>
    </w:p>
    <w:p w14:paraId="2BEB8000" w14:textId="77777777" w:rsidR="005D6F5C" w:rsidRPr="005D6F5C" w:rsidRDefault="005D6F5C" w:rsidP="00C42AFF">
      <w:pPr>
        <w:pStyle w:val="ab"/>
        <w:numPr>
          <w:ilvl w:val="0"/>
          <w:numId w:val="39"/>
        </w:numPr>
        <w:spacing w:after="0"/>
        <w:jc w:val="both"/>
        <w:rPr>
          <w:szCs w:val="24"/>
        </w:rPr>
      </w:pPr>
      <w:r w:rsidRPr="005D6F5C">
        <w:rPr>
          <w:szCs w:val="24"/>
        </w:rPr>
        <w:t xml:space="preserve">Рекомендуется проведение </w:t>
      </w:r>
      <w:r>
        <w:rPr>
          <w:szCs w:val="24"/>
        </w:rPr>
        <w:t>акустической импедансометрии.</w:t>
      </w:r>
    </w:p>
    <w:p w14:paraId="049A3760" w14:textId="77777777" w:rsidR="005D6F5C" w:rsidRPr="00C42AFF" w:rsidRDefault="005D6F5C" w:rsidP="00C42AFF">
      <w:pPr>
        <w:pStyle w:val="ab"/>
        <w:spacing w:after="0"/>
        <w:jc w:val="both"/>
        <w:rPr>
          <w:rFonts w:cs="Times New Roman"/>
          <w:b/>
          <w:szCs w:val="24"/>
        </w:rPr>
      </w:pPr>
      <w:r w:rsidRPr="00C42AFF">
        <w:rPr>
          <w:rFonts w:cs="Times New Roman"/>
          <w:b/>
          <w:szCs w:val="24"/>
        </w:rPr>
        <w:t xml:space="preserve">Уровень убедительности рекомендаций С (уровень достоверности доказательств </w:t>
      </w:r>
      <w:r w:rsidRPr="00C42AFF">
        <w:rPr>
          <w:rFonts w:cs="Times New Roman"/>
          <w:b/>
          <w:szCs w:val="24"/>
          <w:lang w:val="en-US"/>
        </w:rPr>
        <w:t>IV</w:t>
      </w:r>
      <w:r w:rsidRPr="00C42AFF">
        <w:rPr>
          <w:rFonts w:cs="Times New Roman"/>
          <w:b/>
          <w:szCs w:val="24"/>
        </w:rPr>
        <w:t>).</w:t>
      </w:r>
    </w:p>
    <w:p w14:paraId="2B4B1A45" w14:textId="1FFF834B" w:rsidR="00AB0148" w:rsidRPr="00C42AFF" w:rsidRDefault="005D6F5C" w:rsidP="00C42AFF">
      <w:pPr>
        <w:pStyle w:val="ab"/>
        <w:spacing w:after="0"/>
        <w:jc w:val="both"/>
        <w:rPr>
          <w:i/>
          <w:szCs w:val="24"/>
        </w:rPr>
      </w:pPr>
      <w:r w:rsidRPr="00C42AFF">
        <w:rPr>
          <w:b/>
          <w:szCs w:val="24"/>
        </w:rPr>
        <w:t>Комментарии:</w:t>
      </w:r>
      <w:r w:rsidRPr="00C42AFF">
        <w:rPr>
          <w:szCs w:val="24"/>
        </w:rPr>
        <w:t xml:space="preserve"> </w:t>
      </w:r>
      <w:r w:rsidRPr="00C42AFF">
        <w:rPr>
          <w:i/>
          <w:szCs w:val="24"/>
        </w:rPr>
        <w:t>Д</w:t>
      </w:r>
      <w:r w:rsidR="00AB0148" w:rsidRPr="00C42AFF">
        <w:rPr>
          <w:i/>
          <w:szCs w:val="24"/>
        </w:rPr>
        <w:t>ля отосклероза характерна тимпанограмма типа «А» и отс</w:t>
      </w:r>
      <w:r w:rsidRPr="00C42AFF">
        <w:rPr>
          <w:i/>
          <w:szCs w:val="24"/>
        </w:rPr>
        <w:t>утств</w:t>
      </w:r>
      <w:r w:rsidR="004A635C">
        <w:rPr>
          <w:i/>
          <w:szCs w:val="24"/>
        </w:rPr>
        <w:t>ие акустического рефлекса (Приложение Г</w:t>
      </w:r>
      <w:r w:rsidRPr="00C42AFF">
        <w:rPr>
          <w:i/>
          <w:szCs w:val="24"/>
        </w:rPr>
        <w:t>1</w:t>
      </w:r>
      <w:r w:rsidR="004A635C">
        <w:rPr>
          <w:i/>
          <w:szCs w:val="24"/>
        </w:rPr>
        <w:t>.</w:t>
      </w:r>
      <w:r w:rsidRPr="00C42AFF">
        <w:rPr>
          <w:i/>
          <w:szCs w:val="24"/>
        </w:rPr>
        <w:t>)</w:t>
      </w:r>
      <w:r w:rsidR="003D6A0C" w:rsidRPr="00C42AFF">
        <w:rPr>
          <w:i/>
          <w:szCs w:val="24"/>
        </w:rPr>
        <w:t xml:space="preserve"> </w:t>
      </w:r>
      <w:r w:rsidR="003D6A0C" w:rsidRPr="00C42AFF">
        <w:rPr>
          <w:rFonts w:cs="Times New Roman"/>
          <w:color w:val="000000" w:themeColor="text1"/>
          <w:szCs w:val="24"/>
        </w:rPr>
        <w:t>[2, 3]</w:t>
      </w:r>
      <w:r w:rsidR="00AB0148" w:rsidRPr="00C42AFF">
        <w:rPr>
          <w:i/>
          <w:szCs w:val="24"/>
        </w:rPr>
        <w:t>.</w:t>
      </w:r>
    </w:p>
    <w:p w14:paraId="7B3B8BF9" w14:textId="77777777" w:rsidR="009E2BE8" w:rsidRPr="00C42AFF" w:rsidRDefault="009E2BE8" w:rsidP="00C42AFF">
      <w:pPr>
        <w:pStyle w:val="ab"/>
        <w:numPr>
          <w:ilvl w:val="0"/>
          <w:numId w:val="40"/>
        </w:numPr>
        <w:spacing w:after="0"/>
        <w:jc w:val="both"/>
        <w:rPr>
          <w:szCs w:val="24"/>
        </w:rPr>
      </w:pPr>
      <w:r w:rsidRPr="00C42AFF">
        <w:rPr>
          <w:szCs w:val="24"/>
        </w:rPr>
        <w:t>Рекомендуется компьютерная томография височных костей в аксиальной и коронарной проекциях (шагом 0,3-1 мм).</w:t>
      </w:r>
    </w:p>
    <w:p w14:paraId="3675D787" w14:textId="77777777" w:rsidR="009E2BE8" w:rsidRPr="00C42AFF" w:rsidRDefault="009E2BE8" w:rsidP="00C42AFF">
      <w:pPr>
        <w:pStyle w:val="ab"/>
        <w:spacing w:after="0"/>
        <w:jc w:val="both"/>
        <w:rPr>
          <w:rFonts w:cs="Times New Roman"/>
          <w:b/>
          <w:szCs w:val="24"/>
        </w:rPr>
      </w:pPr>
      <w:r w:rsidRPr="00C42AFF">
        <w:rPr>
          <w:rFonts w:cs="Times New Roman"/>
          <w:b/>
          <w:szCs w:val="24"/>
        </w:rPr>
        <w:t xml:space="preserve">Уровень убедительности рекомендаций С (уровень достоверности доказательств </w:t>
      </w:r>
      <w:r w:rsidRPr="00C42AFF">
        <w:rPr>
          <w:rFonts w:cs="Times New Roman"/>
          <w:b/>
          <w:szCs w:val="24"/>
          <w:lang w:val="en-US"/>
        </w:rPr>
        <w:t>IV</w:t>
      </w:r>
      <w:r w:rsidRPr="00C42AFF">
        <w:rPr>
          <w:rFonts w:cs="Times New Roman"/>
          <w:b/>
          <w:szCs w:val="24"/>
        </w:rPr>
        <w:t>).</w:t>
      </w:r>
    </w:p>
    <w:p w14:paraId="61DA2A7C" w14:textId="77777777" w:rsidR="009E2BE8" w:rsidRPr="00C42AFF" w:rsidRDefault="009E2BE8" w:rsidP="00C42AFF">
      <w:pPr>
        <w:pStyle w:val="ab"/>
        <w:spacing w:after="0"/>
        <w:jc w:val="both"/>
        <w:rPr>
          <w:i/>
          <w:szCs w:val="24"/>
        </w:rPr>
      </w:pPr>
      <w:r w:rsidRPr="00C42AFF">
        <w:rPr>
          <w:b/>
          <w:szCs w:val="24"/>
        </w:rPr>
        <w:t xml:space="preserve">Комментарии: </w:t>
      </w:r>
      <w:r w:rsidRPr="00C42AFF">
        <w:rPr>
          <w:i/>
          <w:szCs w:val="24"/>
        </w:rPr>
        <w:t>КТ височных костей является единственным объективным методом верификации отосклероза, который позволяет выявить локализацию (чувствительность метода 80-95%,специфика – 99,1%), распространённость очагов отосклероза и определить степень активности процесса</w:t>
      </w:r>
      <w:r w:rsidR="003D6A0C" w:rsidRPr="00C42AFF">
        <w:rPr>
          <w:i/>
          <w:szCs w:val="24"/>
        </w:rPr>
        <w:t xml:space="preserve"> </w:t>
      </w:r>
      <w:r w:rsidR="003D6A0C" w:rsidRPr="00C42AFF">
        <w:rPr>
          <w:rFonts w:cs="Times New Roman"/>
          <w:color w:val="000000" w:themeColor="text1"/>
          <w:szCs w:val="24"/>
        </w:rPr>
        <w:t>[6, 12]</w:t>
      </w:r>
      <w:r w:rsidRPr="00C42AFF">
        <w:rPr>
          <w:i/>
          <w:szCs w:val="24"/>
        </w:rPr>
        <w:t xml:space="preserve">. </w:t>
      </w:r>
    </w:p>
    <w:p w14:paraId="099CCC17" w14:textId="77777777" w:rsidR="009E2BE8" w:rsidRPr="009E2BE8" w:rsidRDefault="009E2BE8" w:rsidP="00C42AFF">
      <w:pPr>
        <w:spacing w:after="0"/>
        <w:ind w:left="709"/>
        <w:contextualSpacing/>
        <w:jc w:val="both"/>
        <w:rPr>
          <w:b/>
          <w:i/>
          <w:szCs w:val="24"/>
        </w:rPr>
      </w:pPr>
      <w:r w:rsidRPr="009E2BE8">
        <w:rPr>
          <w:i/>
          <w:szCs w:val="24"/>
        </w:rPr>
        <w:t>Кроме того, КТ височных костей играет роль в диагностике аномалий и особенностей строения височной кости (широкий водопровод преддверия и улитки, дегисценция верхнего полукружного канала), в дифференциальной диагностике отосклероза и остеодистрофий, что может влиять на показания к хирургическому лечению при данной патологии</w:t>
      </w:r>
      <w:r w:rsidR="003D6A0C">
        <w:rPr>
          <w:i/>
          <w:szCs w:val="24"/>
        </w:rPr>
        <w:t xml:space="preserve"> </w:t>
      </w:r>
      <w:r w:rsidR="003D6A0C">
        <w:rPr>
          <w:rFonts w:cs="Times New Roman"/>
          <w:color w:val="000000" w:themeColor="text1"/>
          <w:szCs w:val="24"/>
        </w:rPr>
        <w:t>[16, 17]</w:t>
      </w:r>
      <w:r w:rsidRPr="009E2BE8">
        <w:rPr>
          <w:i/>
          <w:szCs w:val="24"/>
        </w:rPr>
        <w:t>.</w:t>
      </w:r>
    </w:p>
    <w:p w14:paraId="5F4E3731" w14:textId="77777777" w:rsidR="009E2BE8" w:rsidRPr="009E2BE8" w:rsidRDefault="009E2BE8" w:rsidP="00C42AFF">
      <w:pPr>
        <w:spacing w:after="0"/>
        <w:ind w:left="709"/>
        <w:contextualSpacing/>
        <w:jc w:val="both"/>
        <w:rPr>
          <w:i/>
          <w:szCs w:val="24"/>
        </w:rPr>
      </w:pPr>
      <w:r w:rsidRPr="009E2BE8">
        <w:rPr>
          <w:i/>
          <w:szCs w:val="24"/>
        </w:rPr>
        <w:t xml:space="preserve">Таким образом, КТ височных костей выполняется у пациентов с односторонней кондуктивной или смешанной тугоухостью для исключения наличия аномалий развития и особенностей строения височной кости, что может быть одним из объяснений скалярной тугоухости (феномен «третьего окна»), при выраженной двусторонней смешанной тугоухости, у пациентов молодого возраста, в связи с большей вероятностью наличия активного отосклероза и при подозрении на кохлеарную форму отосклероза </w:t>
      </w:r>
      <w:r w:rsidR="003D6A0C">
        <w:rPr>
          <w:rFonts w:cs="Times New Roman"/>
          <w:color w:val="000000" w:themeColor="text1"/>
          <w:szCs w:val="24"/>
        </w:rPr>
        <w:t>[16]</w:t>
      </w:r>
      <w:r w:rsidRPr="009E2BE8">
        <w:rPr>
          <w:i/>
          <w:szCs w:val="24"/>
        </w:rPr>
        <w:t>.</w:t>
      </w:r>
    </w:p>
    <w:p w14:paraId="56A82C6A" w14:textId="77777777" w:rsidR="009E2BE8" w:rsidRPr="009E2BE8" w:rsidRDefault="009E2BE8" w:rsidP="00C42AFF">
      <w:pPr>
        <w:tabs>
          <w:tab w:val="num" w:pos="720"/>
        </w:tabs>
        <w:ind w:left="709"/>
        <w:contextualSpacing/>
        <w:jc w:val="both"/>
        <w:rPr>
          <w:i/>
          <w:szCs w:val="24"/>
        </w:rPr>
      </w:pPr>
      <w:r w:rsidRPr="009E2BE8">
        <w:rPr>
          <w:i/>
          <w:szCs w:val="24"/>
        </w:rPr>
        <w:t>Для повышения чувствительности метода многие авторы используют денситометрические исследования, то есть анализируют плотность капсулы лабиринта</w:t>
      </w:r>
      <w:r w:rsidRPr="009E2BE8">
        <w:rPr>
          <w:i/>
          <w:color w:val="0070C0"/>
          <w:szCs w:val="24"/>
        </w:rPr>
        <w:t>.</w:t>
      </w:r>
      <w:r w:rsidRPr="009E2BE8">
        <w:rPr>
          <w:i/>
          <w:szCs w:val="24"/>
        </w:rPr>
        <w:t xml:space="preserve"> При анализе плотности капсулы улитки у больных отосклерозом было выявлено её снижение в сравнении со здоровыми лицами обусловленной деминерализацией кости. Снижение плотности капсулы лабиринта от + 1500 до + 300 ед. Н (в норме + 2000 - +2200 ед. Н - единицы </w:t>
      </w:r>
      <w:r w:rsidRPr="009E2BE8">
        <w:rPr>
          <w:i/>
          <w:szCs w:val="24"/>
          <w:lang w:val="en-US"/>
        </w:rPr>
        <w:t>Hounsfield</w:t>
      </w:r>
      <w:r w:rsidRPr="009E2BE8">
        <w:rPr>
          <w:i/>
          <w:szCs w:val="24"/>
        </w:rPr>
        <w:t>) свидетельствует о начальной или далеко зашедшей её деминерализации</w:t>
      </w:r>
      <w:r w:rsidR="003D6A0C">
        <w:rPr>
          <w:i/>
          <w:szCs w:val="24"/>
        </w:rPr>
        <w:t xml:space="preserve"> </w:t>
      </w:r>
      <w:r w:rsidR="003D6A0C">
        <w:rPr>
          <w:rFonts w:cs="Times New Roman"/>
          <w:color w:val="000000" w:themeColor="text1"/>
          <w:szCs w:val="24"/>
        </w:rPr>
        <w:t>[16, 7, 17]</w:t>
      </w:r>
      <w:r w:rsidRPr="009E2BE8">
        <w:rPr>
          <w:i/>
          <w:szCs w:val="24"/>
        </w:rPr>
        <w:t xml:space="preserve">. </w:t>
      </w:r>
    </w:p>
    <w:p w14:paraId="0CBCC1A4" w14:textId="77777777" w:rsidR="009E2BE8" w:rsidRPr="009E2BE8" w:rsidRDefault="009E2BE8" w:rsidP="00C42AFF">
      <w:pPr>
        <w:tabs>
          <w:tab w:val="num" w:pos="720"/>
        </w:tabs>
        <w:ind w:left="709"/>
        <w:contextualSpacing/>
        <w:jc w:val="both"/>
        <w:rPr>
          <w:i/>
          <w:color w:val="FF0000"/>
          <w:szCs w:val="24"/>
        </w:rPr>
      </w:pPr>
      <w:r w:rsidRPr="009E2BE8">
        <w:rPr>
          <w:i/>
          <w:szCs w:val="24"/>
        </w:rPr>
        <w:t xml:space="preserve">При фенестральной форме отосклероза, на КТ височных костей, очаги отосклероза наиболее часто визуализируются в области впередиоконной щели, переднего полюса основания стремени, распространяющиеся на переднюю ножку стремени. Плотность зрелых очагов отосклероза в основном составляет от +1000 до +1100 ед. </w:t>
      </w:r>
      <w:r w:rsidRPr="009E2BE8">
        <w:rPr>
          <w:i/>
          <w:szCs w:val="24"/>
          <w:lang w:val="en-US"/>
        </w:rPr>
        <w:t>H</w:t>
      </w:r>
      <w:r w:rsidRPr="009E2BE8">
        <w:rPr>
          <w:i/>
          <w:szCs w:val="24"/>
        </w:rPr>
        <w:t xml:space="preserve">. При плотности очагов отоспонгиоза от +500 до +800 ед. </w:t>
      </w:r>
      <w:r w:rsidRPr="009E2BE8">
        <w:rPr>
          <w:i/>
          <w:szCs w:val="24"/>
          <w:lang w:val="en-US"/>
        </w:rPr>
        <w:t>H</w:t>
      </w:r>
      <w:r w:rsidRPr="009E2BE8">
        <w:rPr>
          <w:i/>
          <w:szCs w:val="24"/>
        </w:rPr>
        <w:t>, можно предположить наличие активного отосклероза (рис. 1). Стоит отметить, что при фенестральной локализации очагов отосклероза или отоспонгиоза, по данным КТ височных костей, вид тугоухости может быть различным (от тимпанальной до смешанной формы)</w:t>
      </w:r>
      <w:r w:rsidR="003D6A0C" w:rsidRPr="003D6A0C">
        <w:rPr>
          <w:rFonts w:cs="Times New Roman"/>
          <w:color w:val="000000" w:themeColor="text1"/>
          <w:szCs w:val="24"/>
        </w:rPr>
        <w:t xml:space="preserve"> </w:t>
      </w:r>
      <w:r w:rsidR="003D6A0C">
        <w:rPr>
          <w:rFonts w:cs="Times New Roman"/>
          <w:color w:val="000000" w:themeColor="text1"/>
          <w:szCs w:val="24"/>
        </w:rPr>
        <w:t>[17]</w:t>
      </w:r>
      <w:r w:rsidRPr="009E2BE8">
        <w:rPr>
          <w:i/>
          <w:szCs w:val="24"/>
        </w:rPr>
        <w:t>.</w:t>
      </w:r>
    </w:p>
    <w:p w14:paraId="405D6FF8" w14:textId="77777777" w:rsidR="009E2BE8" w:rsidRPr="009E2BE8" w:rsidRDefault="007F55EB" w:rsidP="00C42AFF">
      <w:pPr>
        <w:tabs>
          <w:tab w:val="num" w:pos="720"/>
        </w:tabs>
        <w:ind w:left="709"/>
        <w:contextualSpacing/>
        <w:jc w:val="both"/>
        <w:rPr>
          <w:i/>
          <w:szCs w:val="24"/>
        </w:rPr>
      </w:pPr>
      <w:r>
        <w:rPr>
          <w:i/>
          <w:noProof/>
          <w:szCs w:val="24"/>
          <w:lang w:eastAsia="ru-RU"/>
        </w:rPr>
        <mc:AlternateContent>
          <mc:Choice Requires="wps">
            <w:drawing>
              <wp:anchor distT="0" distB="0" distL="114300" distR="114300" simplePos="0" relativeHeight="251655168" behindDoc="0" locked="0" layoutInCell="1" allowOverlap="1" wp14:anchorId="5E35F895" wp14:editId="0111B553">
                <wp:simplePos x="0" y="0"/>
                <wp:positionH relativeFrom="column">
                  <wp:posOffset>3348990</wp:posOffset>
                </wp:positionH>
                <wp:positionV relativeFrom="paragraph">
                  <wp:posOffset>788670</wp:posOffset>
                </wp:positionV>
                <wp:extent cx="114300" cy="266700"/>
                <wp:effectExtent l="0" t="38100" r="57150" b="19050"/>
                <wp:wrapNone/>
                <wp:docPr id="5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266700"/>
                        </a:xfrm>
                        <a:prstGeom prst="straightConnector1">
                          <a:avLst/>
                        </a:prstGeom>
                        <a:noFill/>
                        <a:ln w="19050">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84EBE5" id="_x0000_t32" coordsize="21600,21600" o:spt="32" o:oned="t" path="m,l21600,21600e" filled="f">
                <v:path arrowok="t" fillok="f" o:connecttype="none"/>
                <o:lock v:ext="edit" shapetype="t"/>
              </v:shapetype>
              <v:shape id="AutoShape 11" o:spid="_x0000_s1026" type="#_x0000_t32" style="position:absolute;margin-left:263.7pt;margin-top:62.1pt;width:9pt;height:21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" strokecolor="white [3212]" strokeweight="1.5pt">
                <v:stroke endarrow="block"/>
              </v:shape>
            </w:pict>
          </mc:Fallback>
        </mc:AlternateContent>
      </w:r>
      <w:r w:rsidR="009E2BE8" w:rsidRPr="009E2BE8">
        <w:rPr>
          <w:i/>
          <w:noProof/>
          <w:szCs w:val="24"/>
          <w:lang w:eastAsia="ru-RU"/>
        </w:rPr>
        <w:drawing>
          <wp:inline distT="0" distB="0" distL="0" distR="0" wp14:anchorId="08BA45C9" wp14:editId="1F65CF5A">
            <wp:extent cx="3019425" cy="2162175"/>
            <wp:effectExtent l="0" t="0" r="9525" b="9525"/>
            <wp:docPr id="58" name="Рисунок 6" descr="C:\Users\александр\Desktop\Акт.см.Пронина\IMG_0423 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Desktop\Акт.см.Пронина\IMG_0423 ото.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2656" cy="2164489"/>
                    </a:xfrm>
                    <a:prstGeom prst="rect">
                      <a:avLst/>
                    </a:prstGeom>
                    <a:noFill/>
                    <a:ln>
                      <a:noFill/>
                    </a:ln>
                  </pic:spPr>
                </pic:pic>
              </a:graphicData>
            </a:graphic>
          </wp:inline>
        </w:drawing>
      </w:r>
    </w:p>
    <w:p w14:paraId="5B9D4A32" w14:textId="77777777" w:rsidR="009E2BE8" w:rsidRPr="00AA0655" w:rsidRDefault="009E2BE8" w:rsidP="00C42AFF">
      <w:pPr>
        <w:tabs>
          <w:tab w:val="num" w:pos="720"/>
        </w:tabs>
        <w:ind w:left="709"/>
        <w:contextualSpacing/>
        <w:jc w:val="both"/>
        <w:rPr>
          <w:szCs w:val="24"/>
        </w:rPr>
      </w:pPr>
      <w:r w:rsidRPr="00AA0655">
        <w:rPr>
          <w:szCs w:val="24"/>
        </w:rPr>
        <w:t>Рис</w:t>
      </w:r>
      <w:r w:rsidR="00E5534C">
        <w:rPr>
          <w:szCs w:val="24"/>
        </w:rPr>
        <w:t>унок</w:t>
      </w:r>
      <w:r w:rsidRPr="00AA0655">
        <w:rPr>
          <w:szCs w:val="24"/>
        </w:rPr>
        <w:t xml:space="preserve"> 1. Активная форма отосклероза: плотность очагов +300 - +800 ед. Н.</w:t>
      </w:r>
    </w:p>
    <w:p w14:paraId="3C34367B" w14:textId="77777777" w:rsidR="009E2BE8" w:rsidRPr="009E2BE8" w:rsidRDefault="009E2BE8" w:rsidP="00C42AFF">
      <w:pPr>
        <w:tabs>
          <w:tab w:val="num" w:pos="720"/>
        </w:tabs>
        <w:ind w:left="709"/>
        <w:contextualSpacing/>
        <w:jc w:val="both"/>
        <w:rPr>
          <w:i/>
          <w:szCs w:val="24"/>
        </w:rPr>
      </w:pPr>
      <w:r w:rsidRPr="009E2BE8">
        <w:rPr>
          <w:i/>
          <w:szCs w:val="24"/>
        </w:rPr>
        <w:tab/>
        <w:t>При смешанных формах, выявленных по КТ височных костей, помимо фенестральной локализации очагов отоспонгиоза или отосклероза, определяются участки пониженной плотности капсулы лабиринта, окружающие улитку, распространяющиеся на область круглого окна, иногда до дна внутреннего слухового прохода (рис. 2). При смешанной форме распространения очагов отоспонгиоза или отосклероза, выявленных по КТ височных костей, по данным ТПА определяется смешанная форма тугоухости (1-2 ст.)</w:t>
      </w:r>
      <w:r w:rsidR="008B31CF">
        <w:rPr>
          <w:i/>
          <w:szCs w:val="24"/>
        </w:rPr>
        <w:t xml:space="preserve"> </w:t>
      </w:r>
      <w:r w:rsidR="008B31CF">
        <w:rPr>
          <w:rFonts w:cs="Times New Roman"/>
          <w:color w:val="000000" w:themeColor="text1"/>
          <w:szCs w:val="24"/>
        </w:rPr>
        <w:t>[17]</w:t>
      </w:r>
      <w:r w:rsidRPr="009E2BE8">
        <w:rPr>
          <w:i/>
          <w:szCs w:val="24"/>
        </w:rPr>
        <w:t>.</w:t>
      </w:r>
    </w:p>
    <w:p w14:paraId="3A1AF01D" w14:textId="77777777" w:rsidR="009E2BE8" w:rsidRPr="009E2BE8" w:rsidRDefault="009E2BE8" w:rsidP="00C42AFF">
      <w:pPr>
        <w:tabs>
          <w:tab w:val="num" w:pos="720"/>
        </w:tabs>
        <w:ind w:left="709"/>
        <w:contextualSpacing/>
        <w:jc w:val="both"/>
        <w:rPr>
          <w:i/>
          <w:szCs w:val="24"/>
        </w:rPr>
      </w:pPr>
    </w:p>
    <w:p w14:paraId="367A63CC" w14:textId="77777777" w:rsidR="009E2BE8" w:rsidRPr="009E2BE8" w:rsidRDefault="007F55EB" w:rsidP="00C42AFF">
      <w:pPr>
        <w:tabs>
          <w:tab w:val="num" w:pos="720"/>
        </w:tabs>
        <w:ind w:left="709"/>
        <w:contextualSpacing/>
        <w:jc w:val="both"/>
        <w:rPr>
          <w:i/>
          <w:szCs w:val="24"/>
        </w:rPr>
      </w:pPr>
      <w:r>
        <w:rPr>
          <w:i/>
          <w:noProof/>
          <w:szCs w:val="24"/>
          <w:lang w:eastAsia="ru-RU"/>
        </w:rPr>
        <mc:AlternateContent>
          <mc:Choice Requires="wps">
            <w:drawing>
              <wp:anchor distT="0" distB="0" distL="114300" distR="114300" simplePos="0" relativeHeight="251656192" behindDoc="0" locked="0" layoutInCell="1" allowOverlap="1" wp14:anchorId="301F4465" wp14:editId="1FD06AE4">
                <wp:simplePos x="0" y="0"/>
                <wp:positionH relativeFrom="column">
                  <wp:posOffset>3891915</wp:posOffset>
                </wp:positionH>
                <wp:positionV relativeFrom="paragraph">
                  <wp:posOffset>1127125</wp:posOffset>
                </wp:positionV>
                <wp:extent cx="123825" cy="523875"/>
                <wp:effectExtent l="0" t="38100" r="66675" b="28575"/>
                <wp:wrapNone/>
                <wp:docPr id="5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 cy="523875"/>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ECF6A1" id="AutoShape 12" o:spid="_x0000_s1026" type="#_x0000_t32" style="position:absolute;margin-left:306.45pt;margin-top:88.75pt;width:9.75pt;height:41.25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" strokecolor="black [3213]" strokeweight="1.5pt">
                <v:stroke endarrow="block"/>
              </v:shape>
            </w:pict>
          </mc:Fallback>
        </mc:AlternateContent>
      </w:r>
      <w:r w:rsidR="009E2BE8" w:rsidRPr="009E2BE8">
        <w:rPr>
          <w:i/>
          <w:noProof/>
          <w:szCs w:val="24"/>
          <w:lang w:eastAsia="ru-RU"/>
        </w:rPr>
        <w:drawing>
          <wp:inline distT="0" distB="0" distL="0" distR="0" wp14:anchorId="339CB84A" wp14:editId="19A17ED7">
            <wp:extent cx="5264129" cy="2190750"/>
            <wp:effectExtent l="19050" t="0" r="0" b="0"/>
            <wp:docPr id="59" name="Рисунок 2" descr="C:\Users\доктор\Pictures\КТКирсановаОто1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ктор\Pictures\КТКирсановаОто1а.jpg"/>
                    <pic:cNvPicPr>
                      <a:picLocks noChangeAspect="1" noChangeArrowheads="1"/>
                    </pic:cNvPicPr>
                  </pic:nvPicPr>
                  <pic:blipFill>
                    <a:blip r:embed="rId10" cstate="print"/>
                    <a:srcRect/>
                    <a:stretch>
                      <a:fillRect/>
                    </a:stretch>
                  </pic:blipFill>
                  <pic:spPr bwMode="auto">
                    <a:xfrm>
                      <a:off x="0" y="0"/>
                      <a:ext cx="5272602" cy="2194276"/>
                    </a:xfrm>
                    <a:prstGeom prst="rect">
                      <a:avLst/>
                    </a:prstGeom>
                    <a:noFill/>
                    <a:ln w="9525">
                      <a:noFill/>
                      <a:miter lim="800000"/>
                      <a:headEnd/>
                      <a:tailEnd/>
                    </a:ln>
                  </pic:spPr>
                </pic:pic>
              </a:graphicData>
            </a:graphic>
          </wp:inline>
        </w:drawing>
      </w:r>
    </w:p>
    <w:p w14:paraId="10536C18" w14:textId="77777777" w:rsidR="009E2BE8" w:rsidRPr="00AA0655" w:rsidRDefault="009E2BE8" w:rsidP="00C42AFF">
      <w:pPr>
        <w:tabs>
          <w:tab w:val="num" w:pos="720"/>
        </w:tabs>
        <w:ind w:left="709"/>
        <w:contextualSpacing/>
        <w:jc w:val="both"/>
        <w:rPr>
          <w:szCs w:val="24"/>
        </w:rPr>
      </w:pPr>
      <w:r w:rsidRPr="00AA0655">
        <w:rPr>
          <w:szCs w:val="24"/>
        </w:rPr>
        <w:t>Рис</w:t>
      </w:r>
      <w:r w:rsidR="00E5534C">
        <w:rPr>
          <w:szCs w:val="24"/>
        </w:rPr>
        <w:t>унок</w:t>
      </w:r>
      <w:r w:rsidRPr="00AA0655">
        <w:rPr>
          <w:szCs w:val="24"/>
        </w:rPr>
        <w:t xml:space="preserve"> 2. Смешанная форма отосклероза (плотность очагов отоспонгиоза +300- +800 ед. Н).</w:t>
      </w:r>
    </w:p>
    <w:p w14:paraId="6B66862B" w14:textId="77777777" w:rsidR="009E2BE8" w:rsidRPr="009E2BE8" w:rsidRDefault="009E2BE8" w:rsidP="00C42AFF">
      <w:pPr>
        <w:tabs>
          <w:tab w:val="num" w:pos="720"/>
        </w:tabs>
        <w:ind w:left="709"/>
        <w:contextualSpacing/>
        <w:jc w:val="both"/>
        <w:rPr>
          <w:i/>
          <w:szCs w:val="24"/>
        </w:rPr>
      </w:pPr>
      <w:r w:rsidRPr="009E2BE8">
        <w:rPr>
          <w:i/>
          <w:szCs w:val="24"/>
        </w:rPr>
        <w:t xml:space="preserve">При кохлеарном отосклерозе, в начальной его стадии в костной капсуле лабиринта, окружающей улитку, выявляются участки пониженной плотности +1500- +1100 ед. </w:t>
      </w:r>
      <w:r w:rsidRPr="009E2BE8">
        <w:rPr>
          <w:i/>
          <w:szCs w:val="24"/>
          <w:lang w:val="en-US"/>
        </w:rPr>
        <w:t>H</w:t>
      </w:r>
      <w:r w:rsidRPr="009E2BE8">
        <w:rPr>
          <w:i/>
          <w:szCs w:val="24"/>
        </w:rPr>
        <w:t xml:space="preserve">. При умеренно выраженной активной стадии - в костной капсуле лабиринта, вокруг базального и апикального завитков улитки определяются хорошо видимые на томограммах участки пониженной плотности +1000- +600 ед. </w:t>
      </w:r>
      <w:r w:rsidRPr="009E2BE8">
        <w:rPr>
          <w:i/>
          <w:szCs w:val="24"/>
          <w:lang w:val="en-US"/>
        </w:rPr>
        <w:t>H</w:t>
      </w:r>
      <w:r w:rsidRPr="009E2BE8">
        <w:rPr>
          <w:i/>
          <w:szCs w:val="24"/>
        </w:rPr>
        <w:t>, часто распространяющиеся на область круглого окна и могут достигать дна внутреннего слухового прохода и горизонтальных полукружных каналов (рис. 3)</w:t>
      </w:r>
      <w:r w:rsidR="008B31CF">
        <w:rPr>
          <w:i/>
          <w:szCs w:val="24"/>
        </w:rPr>
        <w:t xml:space="preserve"> </w:t>
      </w:r>
      <w:r w:rsidR="008B31CF">
        <w:rPr>
          <w:rFonts w:cs="Times New Roman"/>
          <w:color w:val="000000" w:themeColor="text1"/>
          <w:szCs w:val="24"/>
        </w:rPr>
        <w:t>[2]</w:t>
      </w:r>
      <w:r w:rsidRPr="009E2BE8">
        <w:rPr>
          <w:i/>
          <w:szCs w:val="24"/>
        </w:rPr>
        <w:t xml:space="preserve">. </w:t>
      </w:r>
    </w:p>
    <w:p w14:paraId="57361B54" w14:textId="77777777" w:rsidR="009E2BE8" w:rsidRPr="009E2BE8" w:rsidRDefault="007F55EB" w:rsidP="00C42AFF">
      <w:pPr>
        <w:tabs>
          <w:tab w:val="num" w:pos="720"/>
        </w:tabs>
        <w:ind w:left="709"/>
        <w:contextualSpacing/>
        <w:jc w:val="both"/>
        <w:rPr>
          <w:i/>
          <w:szCs w:val="24"/>
        </w:rPr>
      </w:pPr>
      <w:r>
        <w:rPr>
          <w:i/>
          <w:noProof/>
          <w:szCs w:val="24"/>
          <w:lang w:eastAsia="ru-RU"/>
        </w:rPr>
        <mc:AlternateContent>
          <mc:Choice Requires="wps">
            <w:drawing>
              <wp:anchor distT="0" distB="0" distL="114300" distR="114300" simplePos="0" relativeHeight="251657216" behindDoc="0" locked="0" layoutInCell="1" allowOverlap="1" wp14:anchorId="001A8D02" wp14:editId="638BBD4E">
                <wp:simplePos x="0" y="0"/>
                <wp:positionH relativeFrom="column">
                  <wp:posOffset>5004435</wp:posOffset>
                </wp:positionH>
                <wp:positionV relativeFrom="paragraph">
                  <wp:posOffset>787400</wp:posOffset>
                </wp:positionV>
                <wp:extent cx="57150" cy="723900"/>
                <wp:effectExtent l="38100" t="38100" r="38100" b="19050"/>
                <wp:wrapNone/>
                <wp:docPr id="57"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 cy="7239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9A3259" id="AutoShape 14" o:spid="_x0000_s1026" type="#_x0000_t32" style="position:absolute;margin-left:394.05pt;margin-top:62pt;width:4.5pt;height:57pt;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" strokeweight="1.5pt">
                <v:stroke endarrow="block"/>
              </v:shape>
            </w:pict>
          </mc:Fallback>
        </mc:AlternateContent>
      </w:r>
      <w:r w:rsidR="009E2BE8" w:rsidRPr="009E2BE8">
        <w:rPr>
          <w:i/>
          <w:noProof/>
          <w:szCs w:val="24"/>
          <w:lang w:eastAsia="ru-RU"/>
        </w:rPr>
        <w:drawing>
          <wp:inline distT="0" distB="0" distL="0" distR="0" wp14:anchorId="3CF36642" wp14:editId="02EA4E91">
            <wp:extent cx="5378450" cy="2053650"/>
            <wp:effectExtent l="19050" t="0" r="0" b="0"/>
            <wp:docPr id="60" name="Рисунок 3" descr="C:\Users\доктор\Pictures\КТОто1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октор\Pictures\КТОто1а.jpg"/>
                    <pic:cNvPicPr>
                      <a:picLocks noChangeAspect="1" noChangeArrowheads="1"/>
                    </pic:cNvPicPr>
                  </pic:nvPicPr>
                  <pic:blipFill>
                    <a:blip r:embed="rId11" cstate="print"/>
                    <a:srcRect/>
                    <a:stretch>
                      <a:fillRect/>
                    </a:stretch>
                  </pic:blipFill>
                  <pic:spPr bwMode="auto">
                    <a:xfrm>
                      <a:off x="0" y="0"/>
                      <a:ext cx="5378450" cy="2053650"/>
                    </a:xfrm>
                    <a:prstGeom prst="rect">
                      <a:avLst/>
                    </a:prstGeom>
                    <a:noFill/>
                    <a:ln w="9525">
                      <a:noFill/>
                      <a:miter lim="800000"/>
                      <a:headEnd/>
                      <a:tailEnd/>
                    </a:ln>
                  </pic:spPr>
                </pic:pic>
              </a:graphicData>
            </a:graphic>
          </wp:inline>
        </w:drawing>
      </w:r>
    </w:p>
    <w:p w14:paraId="51C33B28" w14:textId="77777777" w:rsidR="009E2BE8" w:rsidRPr="00AA0655" w:rsidRDefault="00E5534C" w:rsidP="00C42AFF">
      <w:pPr>
        <w:ind w:left="709"/>
        <w:contextualSpacing/>
        <w:jc w:val="both"/>
        <w:rPr>
          <w:szCs w:val="24"/>
        </w:rPr>
      </w:pPr>
      <w:r>
        <w:rPr>
          <w:szCs w:val="24"/>
        </w:rPr>
        <w:t>Рисунок</w:t>
      </w:r>
      <w:r w:rsidR="009E2BE8" w:rsidRPr="00AA0655">
        <w:rPr>
          <w:szCs w:val="24"/>
        </w:rPr>
        <w:t xml:space="preserve"> 3. Кохлеарная форма отосклерза (плотоность очагов + 600 - +800 ед. Н).</w:t>
      </w:r>
    </w:p>
    <w:p w14:paraId="49C15EF9" w14:textId="30657467" w:rsidR="009E2BE8" w:rsidRPr="009E2BE8" w:rsidRDefault="009E2BE8" w:rsidP="00C42AFF">
      <w:pPr>
        <w:tabs>
          <w:tab w:val="num" w:pos="720"/>
        </w:tabs>
        <w:ind w:left="709"/>
        <w:contextualSpacing/>
        <w:jc w:val="both"/>
        <w:rPr>
          <w:i/>
          <w:szCs w:val="24"/>
        </w:rPr>
      </w:pPr>
      <w:r w:rsidRPr="009E2BE8">
        <w:rPr>
          <w:i/>
          <w:szCs w:val="24"/>
        </w:rPr>
        <w:t xml:space="preserve">На стадии далеко зашедшего кохлеарного отосклероза выявляется деминерализация костной капсулы ушного лабиринта на уровне базального и апикального витков улитки. Также изменения могут достигать преддверия и полукружных каналов. Плотность на этой стадии колеблется от +300 до +1200 ед. </w:t>
      </w:r>
      <w:r w:rsidRPr="009E2BE8">
        <w:rPr>
          <w:i/>
          <w:szCs w:val="24"/>
          <w:lang w:val="en-US"/>
        </w:rPr>
        <w:t>H</w:t>
      </w:r>
      <w:r w:rsidRPr="009E2BE8">
        <w:rPr>
          <w:i/>
          <w:szCs w:val="24"/>
        </w:rPr>
        <w:t>. На этой стадии развития отосклероза могут определяться явления костной облитерации структур лабиринта. Наиболее часто явления облитерации по данным КТ височных костей выявляются в базальном завитке улитке и горизонтальном полукружном канале (</w:t>
      </w:r>
      <w:r w:rsidR="004A635C">
        <w:rPr>
          <w:i/>
          <w:szCs w:val="24"/>
        </w:rPr>
        <w:t>Приложение Г</w:t>
      </w:r>
      <w:r w:rsidRPr="009E2BE8">
        <w:rPr>
          <w:i/>
          <w:szCs w:val="24"/>
        </w:rPr>
        <w:t>1</w:t>
      </w:r>
      <w:r w:rsidR="004A635C">
        <w:rPr>
          <w:i/>
          <w:szCs w:val="24"/>
        </w:rPr>
        <w:t>.</w:t>
      </w:r>
      <w:r w:rsidRPr="009E2BE8">
        <w:rPr>
          <w:i/>
          <w:szCs w:val="24"/>
        </w:rPr>
        <w:t>)</w:t>
      </w:r>
      <w:r w:rsidR="008B31CF">
        <w:rPr>
          <w:i/>
          <w:szCs w:val="24"/>
        </w:rPr>
        <w:t xml:space="preserve"> </w:t>
      </w:r>
      <w:r w:rsidR="008B31CF">
        <w:rPr>
          <w:rFonts w:cs="Times New Roman"/>
          <w:color w:val="000000" w:themeColor="text1"/>
          <w:szCs w:val="24"/>
        </w:rPr>
        <w:t>[17]</w:t>
      </w:r>
      <w:r w:rsidRPr="009E2BE8">
        <w:rPr>
          <w:i/>
          <w:szCs w:val="24"/>
        </w:rPr>
        <w:t>.</w:t>
      </w:r>
    </w:p>
    <w:p w14:paraId="1CE98854" w14:textId="1D3CE5BB" w:rsidR="00AB0148" w:rsidRPr="00434032" w:rsidRDefault="009E2BE8" w:rsidP="00434032">
      <w:pPr>
        <w:ind w:left="709"/>
        <w:contextualSpacing/>
        <w:jc w:val="both"/>
        <w:rPr>
          <w:i/>
          <w:szCs w:val="24"/>
        </w:rPr>
      </w:pPr>
      <w:r w:rsidRPr="009E2BE8">
        <w:rPr>
          <w:i/>
          <w:szCs w:val="24"/>
        </w:rPr>
        <w:t>Также КТ височных костей актуальна для диагностики причин неудовлетворительных результатов стапедопластики. С помощью метода можно определить положение протеза, глубину его погружения в преддверие, некроз длинной ножки наковальни, перилимфатическою фистулу и гранулёму окна преддверия. Расширяет возможности метода в определении движения цепи слуховых косточек и появление функциональной мультиспиральной КТ височных костей</w:t>
      </w:r>
      <w:r w:rsidR="008B31CF">
        <w:rPr>
          <w:i/>
          <w:szCs w:val="24"/>
        </w:rPr>
        <w:t xml:space="preserve"> </w:t>
      </w:r>
      <w:r w:rsidR="008B31CF">
        <w:rPr>
          <w:rFonts w:cs="Times New Roman"/>
          <w:color w:val="000000" w:themeColor="text1"/>
          <w:szCs w:val="24"/>
        </w:rPr>
        <w:t>[17]</w:t>
      </w:r>
      <w:r w:rsidRPr="009E2BE8">
        <w:rPr>
          <w:i/>
          <w:szCs w:val="24"/>
        </w:rPr>
        <w:t>.</w:t>
      </w:r>
      <w:r w:rsidR="00434032" w:rsidRPr="00C42AFF">
        <w:rPr>
          <w:szCs w:val="24"/>
        </w:rPr>
        <w:t xml:space="preserve"> </w:t>
      </w:r>
    </w:p>
    <w:p w14:paraId="461FCD7D" w14:textId="77777777" w:rsidR="00C7203A" w:rsidRPr="00C0596D" w:rsidRDefault="00C42AFF" w:rsidP="00A93191">
      <w:pPr>
        <w:pStyle w:val="1"/>
      </w:pPr>
      <w:bookmarkStart w:id="17" w:name="_Toc466886759"/>
      <w:r>
        <w:t xml:space="preserve">3. </w:t>
      </w:r>
      <w:r w:rsidR="00C0596D" w:rsidRPr="00C0596D">
        <w:t>Лечение</w:t>
      </w:r>
      <w:bookmarkEnd w:id="17"/>
    </w:p>
    <w:p w14:paraId="4D1B1F7B" w14:textId="77777777" w:rsidR="00C0596D" w:rsidRPr="00AA0655" w:rsidRDefault="00C0596D" w:rsidP="004A635C">
      <w:pPr>
        <w:pStyle w:val="2"/>
      </w:pPr>
      <w:bookmarkStart w:id="18" w:name="_Toc466886760"/>
      <w:r w:rsidRPr="00AA0655">
        <w:t>3.1 Консервативное лечение</w:t>
      </w:r>
      <w:bookmarkEnd w:id="18"/>
    </w:p>
    <w:p w14:paraId="2493A12E" w14:textId="77777777" w:rsidR="00AA0655" w:rsidRPr="00F20D75" w:rsidRDefault="00AA0655" w:rsidP="00F20D75">
      <w:pPr>
        <w:pStyle w:val="ab"/>
        <w:numPr>
          <w:ilvl w:val="0"/>
          <w:numId w:val="40"/>
        </w:numPr>
        <w:tabs>
          <w:tab w:val="left" w:pos="5295"/>
        </w:tabs>
        <w:jc w:val="both"/>
        <w:rPr>
          <w:szCs w:val="24"/>
        </w:rPr>
      </w:pPr>
      <w:r w:rsidRPr="00F20D75">
        <w:rPr>
          <w:szCs w:val="24"/>
        </w:rPr>
        <w:t>Рекомендуется инактивирующая терапия</w:t>
      </w:r>
      <w:r w:rsidR="00E5534C" w:rsidRPr="00F20D75">
        <w:rPr>
          <w:szCs w:val="24"/>
        </w:rPr>
        <w:t>.</w:t>
      </w:r>
      <w:r w:rsidRPr="00F20D75">
        <w:rPr>
          <w:szCs w:val="24"/>
        </w:rPr>
        <w:t xml:space="preserve"> </w:t>
      </w:r>
    </w:p>
    <w:p w14:paraId="4E9B1FFA" w14:textId="77777777" w:rsidR="00AA0655" w:rsidRPr="00F20D75" w:rsidRDefault="00AA0655" w:rsidP="00F20D75">
      <w:pPr>
        <w:pStyle w:val="ab"/>
        <w:spacing w:after="0"/>
        <w:jc w:val="both"/>
        <w:rPr>
          <w:rFonts w:cs="Times New Roman"/>
          <w:b/>
          <w:szCs w:val="24"/>
        </w:rPr>
      </w:pPr>
      <w:r w:rsidRPr="00F20D75">
        <w:rPr>
          <w:rFonts w:cs="Times New Roman"/>
          <w:b/>
          <w:szCs w:val="24"/>
        </w:rPr>
        <w:t xml:space="preserve">Уровень убедительности рекомендаций С (уровень достоверности доказательств </w:t>
      </w:r>
      <w:r w:rsidRPr="00F20D75">
        <w:rPr>
          <w:rFonts w:cs="Times New Roman"/>
          <w:b/>
          <w:szCs w:val="24"/>
          <w:lang w:val="en-US"/>
        </w:rPr>
        <w:t>IV</w:t>
      </w:r>
      <w:r w:rsidRPr="00F20D75">
        <w:rPr>
          <w:rFonts w:cs="Times New Roman"/>
          <w:b/>
          <w:szCs w:val="24"/>
        </w:rPr>
        <w:t>).</w:t>
      </w:r>
    </w:p>
    <w:p w14:paraId="3026917D" w14:textId="77777777" w:rsidR="00AA0655" w:rsidRPr="00F20D75" w:rsidRDefault="00AA0655" w:rsidP="00F20D75">
      <w:pPr>
        <w:pStyle w:val="ab"/>
        <w:spacing w:after="0"/>
        <w:jc w:val="both"/>
        <w:rPr>
          <w:i/>
          <w:szCs w:val="24"/>
        </w:rPr>
      </w:pPr>
      <w:r w:rsidRPr="00F20D75">
        <w:rPr>
          <w:rFonts w:cs="Times New Roman"/>
          <w:b/>
          <w:szCs w:val="24"/>
        </w:rPr>
        <w:t xml:space="preserve">Комментарии: </w:t>
      </w:r>
      <w:r w:rsidRPr="00F20D75">
        <w:rPr>
          <w:i/>
          <w:szCs w:val="24"/>
        </w:rPr>
        <w:t>Проводится у пациентов с кохлеарным отосклерозом и активной его формой, как на дооперационном этапе, так и после операции, если она была выявлена интраоперационно.</w:t>
      </w:r>
    </w:p>
    <w:p w14:paraId="52A82FD1" w14:textId="77777777" w:rsidR="00AA0655" w:rsidRPr="00F20D75" w:rsidRDefault="00AA0655" w:rsidP="00F20D75">
      <w:pPr>
        <w:pStyle w:val="ab"/>
        <w:tabs>
          <w:tab w:val="left" w:pos="5295"/>
        </w:tabs>
        <w:jc w:val="both"/>
        <w:rPr>
          <w:i/>
          <w:szCs w:val="24"/>
        </w:rPr>
      </w:pPr>
      <w:r w:rsidRPr="00F20D75">
        <w:rPr>
          <w:i/>
          <w:szCs w:val="24"/>
        </w:rPr>
        <w:t>В качестве основной терапии используются бифосфонаты, которые ингибируют костную резорбцию, в сочетании с фтористым натрием и кальция глюконатом. Наиболее эффективными являются азотосодержащие бифосфонаты 3 поколения (золедроновая кислота), которые используются при кохлеарной и смешанных формах отосклероза с прогрессирующем сенсоневральным компонентом. Лечение способствует стабилизации, а иногда и к уменьшению порогов слуха.</w:t>
      </w:r>
    </w:p>
    <w:p w14:paraId="193F42BD" w14:textId="77777777" w:rsidR="00AA0655" w:rsidRPr="00F20D75" w:rsidRDefault="00AA0655" w:rsidP="00F20D75">
      <w:pPr>
        <w:pStyle w:val="ab"/>
        <w:tabs>
          <w:tab w:val="left" w:pos="5295"/>
        </w:tabs>
        <w:jc w:val="both"/>
        <w:rPr>
          <w:i/>
          <w:szCs w:val="24"/>
        </w:rPr>
      </w:pPr>
      <w:r w:rsidRPr="00F20D75">
        <w:rPr>
          <w:i/>
          <w:szCs w:val="24"/>
        </w:rPr>
        <w:t>В нашей практике мы применяем азотосодержащие бифосфонаты первого и второго поколения (</w:t>
      </w:r>
      <w:hyperlink r:id="rId12" w:history="1">
        <w:r w:rsidRPr="00F20D75">
          <w:rPr>
            <w:rStyle w:val="af7"/>
            <w:i/>
            <w:color w:val="auto"/>
            <w:szCs w:val="24"/>
            <w:u w:val="none"/>
          </w:rPr>
          <w:t>алендронат</w:t>
        </w:r>
      </w:hyperlink>
      <w:r w:rsidRPr="00F20D75">
        <w:rPr>
          <w:i/>
          <w:szCs w:val="24"/>
        </w:rPr>
        <w:t xml:space="preserve"> натрия).</w:t>
      </w:r>
    </w:p>
    <w:p w14:paraId="56A374F8" w14:textId="07128F40" w:rsidR="00AA0655" w:rsidRPr="00EB6130" w:rsidRDefault="00AA0655" w:rsidP="00EB6130">
      <w:pPr>
        <w:pStyle w:val="ab"/>
        <w:tabs>
          <w:tab w:val="left" w:pos="5295"/>
        </w:tabs>
        <w:jc w:val="both"/>
        <w:rPr>
          <w:i/>
          <w:szCs w:val="24"/>
        </w:rPr>
      </w:pPr>
      <w:r w:rsidRPr="00F20D75">
        <w:rPr>
          <w:i/>
          <w:szCs w:val="24"/>
        </w:rPr>
        <w:t>Проводится не менее двух курсов медикаментозной терапии в течение трёх месяцев, с перерывом в три месяца. При недостаточной эффективности проводится ещё 1-2 курса с перерывом в 3 месяца. Контролем эффективности  проведенного инакт</w:t>
      </w:r>
      <w:r w:rsidRPr="00EB6130">
        <w:rPr>
          <w:i/>
          <w:szCs w:val="24"/>
        </w:rPr>
        <w:t>ивирующего лечения являются показатели ТПА и КТ височных костей. Кроме того, данная терапия останавливает рост отоспонгиозных очагов и припятствует облитерации улитки, что влияет на возможность проведения кохлеарной имплантации у этого контингента пациентов.</w:t>
      </w:r>
    </w:p>
    <w:p w14:paraId="57CB302C" w14:textId="77777777" w:rsidR="00AA0655" w:rsidRPr="00F20D75" w:rsidRDefault="00AA0655" w:rsidP="00F20D75">
      <w:pPr>
        <w:pStyle w:val="ab"/>
        <w:tabs>
          <w:tab w:val="left" w:pos="5295"/>
        </w:tabs>
        <w:jc w:val="both"/>
        <w:rPr>
          <w:i/>
          <w:szCs w:val="24"/>
        </w:rPr>
      </w:pPr>
      <w:r w:rsidRPr="00F20D75">
        <w:rPr>
          <w:i/>
          <w:szCs w:val="24"/>
        </w:rPr>
        <w:t>Схема лечения по инактивации отосклероза включает следующие препараты:</w:t>
      </w:r>
    </w:p>
    <w:p w14:paraId="2903FF46" w14:textId="77777777" w:rsidR="00AA0655" w:rsidRPr="00F20D75" w:rsidRDefault="00AA0655" w:rsidP="00F20D75">
      <w:pPr>
        <w:pStyle w:val="ab"/>
        <w:tabs>
          <w:tab w:val="left" w:pos="5295"/>
        </w:tabs>
        <w:jc w:val="both"/>
        <w:rPr>
          <w:i/>
          <w:szCs w:val="24"/>
        </w:rPr>
      </w:pPr>
      <w:r w:rsidRPr="00F20D75">
        <w:rPr>
          <w:i/>
          <w:szCs w:val="24"/>
        </w:rPr>
        <w:t xml:space="preserve">Бифосфонаты – </w:t>
      </w:r>
      <w:hyperlink r:id="rId13" w:history="1">
        <w:r w:rsidRPr="00F20D75">
          <w:rPr>
            <w:rStyle w:val="af7"/>
            <w:i/>
            <w:color w:val="auto"/>
            <w:szCs w:val="24"/>
            <w:u w:val="none"/>
          </w:rPr>
          <w:t>алендронат</w:t>
        </w:r>
      </w:hyperlink>
      <w:r w:rsidRPr="00F20D75">
        <w:rPr>
          <w:i/>
          <w:szCs w:val="24"/>
        </w:rPr>
        <w:t xml:space="preserve"> натрия - по 1 таблетке (70 мг) в неделю. Препараты, которые </w:t>
      </w:r>
      <w:r w:rsidRPr="00F20D75">
        <w:rPr>
          <w:i/>
          <w:color w:val="000000"/>
          <w:szCs w:val="24"/>
        </w:rPr>
        <w:t>понижают активность остеокластов и тормозят резорбцию костной ткани,</w:t>
      </w:r>
      <w:r w:rsidRPr="00F20D75">
        <w:rPr>
          <w:i/>
          <w:szCs w:val="24"/>
        </w:rPr>
        <w:t xml:space="preserve"> способствуя интеграции кальция в костную ткань. </w:t>
      </w:r>
    </w:p>
    <w:p w14:paraId="1964DA80" w14:textId="77777777" w:rsidR="00AA0655" w:rsidRPr="00F20D75" w:rsidRDefault="00AA0655" w:rsidP="00F20D75">
      <w:pPr>
        <w:pStyle w:val="ab"/>
        <w:tabs>
          <w:tab w:val="left" w:pos="5295"/>
        </w:tabs>
        <w:jc w:val="both"/>
        <w:rPr>
          <w:i/>
          <w:szCs w:val="24"/>
        </w:rPr>
      </w:pPr>
      <w:r w:rsidRPr="00F20D75">
        <w:rPr>
          <w:i/>
          <w:szCs w:val="24"/>
        </w:rPr>
        <w:t xml:space="preserve"> Фтористый натрий</w:t>
      </w:r>
      <w:r w:rsidRPr="00F20D75">
        <w:rPr>
          <w:i/>
          <w:color w:val="000000"/>
          <w:szCs w:val="24"/>
        </w:rPr>
        <w:t xml:space="preserve"> (sodium </w:t>
      </w:r>
      <w:r w:rsidRPr="00F20D75">
        <w:rPr>
          <w:bCs/>
          <w:i/>
          <w:color w:val="000000"/>
          <w:szCs w:val="24"/>
        </w:rPr>
        <w:t>fluoride)</w:t>
      </w:r>
      <w:r w:rsidRPr="00F20D75">
        <w:rPr>
          <w:i/>
          <w:szCs w:val="24"/>
        </w:rPr>
        <w:t xml:space="preserve"> - 1,5 г растворить в 0,5 литра кипяченой воды (30-45 мг в сутки), принимать по 1 ч. ложке 3 раза в день после еды. Ионы фтора стабилизируют кальций в процессе минерализации, индуцируют остеогенез путем стимуляции остеобластов, уменьшают резорбцию кости, повышает ее устойчивость к действию остеокластов.</w:t>
      </w:r>
    </w:p>
    <w:p w14:paraId="4D1F3192" w14:textId="77777777" w:rsidR="00AA0655" w:rsidRPr="00F20D75" w:rsidRDefault="00AA0655" w:rsidP="00F20D75">
      <w:pPr>
        <w:pStyle w:val="ab"/>
        <w:tabs>
          <w:tab w:val="left" w:pos="5295"/>
        </w:tabs>
        <w:jc w:val="both"/>
        <w:rPr>
          <w:i/>
          <w:szCs w:val="24"/>
        </w:rPr>
      </w:pPr>
      <w:r w:rsidRPr="00F20D75">
        <w:rPr>
          <w:i/>
          <w:szCs w:val="24"/>
        </w:rPr>
        <w:t xml:space="preserve"> Карбонат (глюконат) кальция по 0,5 г 3 раза в день после еды.</w:t>
      </w:r>
    </w:p>
    <w:p w14:paraId="40BD9C69" w14:textId="77777777" w:rsidR="00AA0655" w:rsidRPr="00F20D75" w:rsidRDefault="00045EA4" w:rsidP="00F20D75">
      <w:pPr>
        <w:pStyle w:val="ab"/>
        <w:tabs>
          <w:tab w:val="left" w:pos="5295"/>
        </w:tabs>
        <w:spacing w:after="0"/>
        <w:jc w:val="both"/>
        <w:rPr>
          <w:i/>
          <w:szCs w:val="24"/>
        </w:rPr>
      </w:pPr>
      <w:r w:rsidRPr="00F20D75">
        <w:rPr>
          <w:i/>
          <w:szCs w:val="24"/>
        </w:rPr>
        <w:t>А</w:t>
      </w:r>
      <w:r w:rsidR="00AA0655" w:rsidRPr="00F20D75">
        <w:rPr>
          <w:i/>
          <w:szCs w:val="24"/>
        </w:rPr>
        <w:t>льфакальцидол (1 мкг) по 1 капсуле 1 раз в день. Препарат</w:t>
      </w:r>
      <w:r w:rsidR="00AA0655" w:rsidRPr="00F20D75">
        <w:rPr>
          <w:i/>
          <w:iCs/>
          <w:szCs w:val="24"/>
        </w:rPr>
        <w:t xml:space="preserve"> регулирующий кальций-фосфорный обмен</w:t>
      </w:r>
      <w:r w:rsidR="00AA0655" w:rsidRPr="00F20D75">
        <w:rPr>
          <w:i/>
          <w:szCs w:val="24"/>
        </w:rPr>
        <w:t xml:space="preserve">. </w:t>
      </w:r>
      <w:r w:rsidR="00AA0655" w:rsidRPr="00F20D75">
        <w:rPr>
          <w:i/>
          <w:iCs/>
          <w:szCs w:val="24"/>
        </w:rPr>
        <w:t xml:space="preserve">Действующее вещество - </w:t>
      </w:r>
      <w:r w:rsidRPr="00F20D75">
        <w:rPr>
          <w:i/>
          <w:szCs w:val="24"/>
        </w:rPr>
        <w:t>а</w:t>
      </w:r>
      <w:r w:rsidR="00AA0655" w:rsidRPr="00F20D75">
        <w:rPr>
          <w:i/>
          <w:szCs w:val="24"/>
        </w:rPr>
        <w:t>льфакальцидол - предшественник активного метаболита витамина D</w:t>
      </w:r>
      <w:r w:rsidR="00AA0655" w:rsidRPr="00F20D75">
        <w:rPr>
          <w:i/>
          <w:szCs w:val="24"/>
          <w:vertAlign w:val="subscript"/>
        </w:rPr>
        <w:t>3</w:t>
      </w:r>
      <w:r w:rsidR="00AA0655" w:rsidRPr="00F20D75">
        <w:rPr>
          <w:i/>
          <w:szCs w:val="24"/>
        </w:rPr>
        <w:t>. Увеличивает минерализацию костной ткани и повышает ее упругость за счет стимулирования синтеза белков матрикса кости.</w:t>
      </w:r>
    </w:p>
    <w:p w14:paraId="452630FA" w14:textId="77777777" w:rsidR="00C0596D" w:rsidRDefault="00C0596D" w:rsidP="004A635C">
      <w:pPr>
        <w:pStyle w:val="2"/>
      </w:pPr>
      <w:bookmarkStart w:id="19" w:name="_Toc466886761"/>
      <w:r w:rsidRPr="00045EA4">
        <w:t>3.2 Хирургическое лечение</w:t>
      </w:r>
      <w:bookmarkEnd w:id="19"/>
    </w:p>
    <w:p w14:paraId="41DF612B" w14:textId="77777777" w:rsidR="00434032" w:rsidRPr="00434032" w:rsidRDefault="00434032" w:rsidP="00434032">
      <w:pPr>
        <w:pStyle w:val="ab"/>
        <w:spacing w:after="0"/>
        <w:jc w:val="both"/>
        <w:rPr>
          <w:i/>
          <w:szCs w:val="24"/>
        </w:rPr>
      </w:pPr>
      <w:commentRangeStart w:id="20"/>
      <w:r w:rsidRPr="00434032">
        <w:rPr>
          <w:i/>
          <w:szCs w:val="24"/>
        </w:rPr>
        <w:t>Показаниями к хирургическому лечению являются:</w:t>
      </w:r>
      <w:r w:rsidRPr="00434032">
        <w:rPr>
          <w:rFonts w:eastAsia="+mn-ea"/>
          <w:i/>
          <w:kern w:val="24"/>
          <w:szCs w:val="24"/>
        </w:rPr>
        <w:t xml:space="preserve"> </w:t>
      </w:r>
    </w:p>
    <w:p w14:paraId="319F77E7" w14:textId="77777777" w:rsidR="00434032" w:rsidRPr="00434032" w:rsidRDefault="00434032" w:rsidP="00434032">
      <w:pPr>
        <w:pStyle w:val="ab"/>
        <w:numPr>
          <w:ilvl w:val="0"/>
          <w:numId w:val="42"/>
        </w:numPr>
        <w:spacing w:after="0"/>
        <w:jc w:val="both"/>
        <w:rPr>
          <w:rFonts w:cs="Times New Roman"/>
          <w:i/>
          <w:szCs w:val="24"/>
        </w:rPr>
      </w:pPr>
      <w:r w:rsidRPr="00434032">
        <w:rPr>
          <w:rFonts w:cs="Times New Roman"/>
          <w:i/>
          <w:szCs w:val="24"/>
        </w:rPr>
        <w:t>жалобы пациента на снижение слуха и наличие субъективного ушного шума;</w:t>
      </w:r>
    </w:p>
    <w:p w14:paraId="4DC7A51F" w14:textId="77777777" w:rsidR="00434032" w:rsidRPr="00434032" w:rsidRDefault="00434032" w:rsidP="00434032">
      <w:pPr>
        <w:pStyle w:val="ab"/>
        <w:numPr>
          <w:ilvl w:val="0"/>
          <w:numId w:val="42"/>
        </w:numPr>
        <w:spacing w:after="0"/>
        <w:jc w:val="both"/>
        <w:rPr>
          <w:rFonts w:cs="Times New Roman"/>
          <w:i/>
          <w:szCs w:val="24"/>
        </w:rPr>
      </w:pPr>
      <w:r w:rsidRPr="00434032">
        <w:rPr>
          <w:rFonts w:cs="Times New Roman"/>
          <w:i/>
          <w:szCs w:val="24"/>
        </w:rPr>
        <w:t>кондуктивный или смешанный характер тугоухости с КВИ - не менее 30 дБ;</w:t>
      </w:r>
    </w:p>
    <w:p w14:paraId="7F1665AF" w14:textId="77777777" w:rsidR="00434032" w:rsidRPr="00434032" w:rsidRDefault="00434032" w:rsidP="00434032">
      <w:pPr>
        <w:pStyle w:val="ab"/>
        <w:numPr>
          <w:ilvl w:val="0"/>
          <w:numId w:val="42"/>
        </w:numPr>
        <w:spacing w:after="0"/>
        <w:jc w:val="both"/>
        <w:rPr>
          <w:rFonts w:cs="Times New Roman"/>
          <w:i/>
          <w:szCs w:val="24"/>
        </w:rPr>
      </w:pPr>
      <w:r w:rsidRPr="00434032">
        <w:rPr>
          <w:rFonts w:cs="Times New Roman"/>
          <w:i/>
          <w:szCs w:val="24"/>
        </w:rPr>
        <w:t>отсутствие признаков активного отосклероза (по данным отомикроскопии и КТ височных костей);</w:t>
      </w:r>
    </w:p>
    <w:p w14:paraId="1947D919" w14:textId="77777777" w:rsidR="00434032" w:rsidRPr="00434032" w:rsidRDefault="00434032" w:rsidP="00434032">
      <w:pPr>
        <w:pStyle w:val="ab"/>
        <w:numPr>
          <w:ilvl w:val="0"/>
          <w:numId w:val="42"/>
        </w:numPr>
        <w:spacing w:after="0"/>
        <w:jc w:val="both"/>
        <w:rPr>
          <w:rFonts w:cs="Times New Roman"/>
          <w:i/>
          <w:szCs w:val="24"/>
        </w:rPr>
      </w:pPr>
      <w:r w:rsidRPr="00434032">
        <w:rPr>
          <w:rFonts w:cs="Times New Roman"/>
          <w:i/>
          <w:szCs w:val="24"/>
        </w:rPr>
        <w:t>отсутствие перфорации барабанной перепонки и инфекции в наружном слуховом проходе;</w:t>
      </w:r>
    </w:p>
    <w:p w14:paraId="0C89DBEE" w14:textId="7E41720C" w:rsidR="00434032" w:rsidRPr="00434032" w:rsidRDefault="00434032" w:rsidP="00434032">
      <w:pPr>
        <w:pStyle w:val="ab"/>
        <w:numPr>
          <w:ilvl w:val="0"/>
          <w:numId w:val="42"/>
        </w:numPr>
        <w:spacing w:after="0"/>
        <w:jc w:val="both"/>
        <w:rPr>
          <w:rFonts w:cs="Times New Roman"/>
          <w:i/>
          <w:szCs w:val="24"/>
        </w:rPr>
      </w:pPr>
      <w:r w:rsidRPr="00434032">
        <w:rPr>
          <w:rFonts w:cs="Times New Roman"/>
          <w:i/>
          <w:szCs w:val="24"/>
        </w:rPr>
        <w:t>отсутствие общих противопоказаний для проведения планового хирургического вмешательства.</w:t>
      </w:r>
      <w:commentRangeEnd w:id="20"/>
      <w:r w:rsidRPr="00434032">
        <w:rPr>
          <w:rStyle w:val="afe"/>
        </w:rPr>
        <w:commentReference w:id="20"/>
      </w:r>
    </w:p>
    <w:p w14:paraId="6531AF93" w14:textId="7E963A1C" w:rsidR="00E5534C" w:rsidRPr="00F20D75" w:rsidRDefault="004A635C" w:rsidP="00F20D75">
      <w:pPr>
        <w:pStyle w:val="ab"/>
        <w:numPr>
          <w:ilvl w:val="0"/>
          <w:numId w:val="40"/>
        </w:numPr>
        <w:jc w:val="both"/>
        <w:rPr>
          <w:szCs w:val="24"/>
        </w:rPr>
      </w:pPr>
      <w:r>
        <w:rPr>
          <w:szCs w:val="24"/>
        </w:rPr>
        <w:t xml:space="preserve">Рекомендована стапедопластика </w:t>
      </w:r>
      <w:r w:rsidR="00A85540">
        <w:rPr>
          <w:szCs w:val="24"/>
        </w:rPr>
        <w:t>(см. Приложение Г</w:t>
      </w:r>
      <w:r>
        <w:rPr>
          <w:szCs w:val="24"/>
        </w:rPr>
        <w:t>2.</w:t>
      </w:r>
      <w:r w:rsidR="00A85540">
        <w:rPr>
          <w:szCs w:val="24"/>
        </w:rPr>
        <w:t>)</w:t>
      </w:r>
    </w:p>
    <w:p w14:paraId="3E29828E" w14:textId="77777777" w:rsidR="00E5534C" w:rsidRPr="00F20D75" w:rsidRDefault="00E5534C" w:rsidP="00F20D75">
      <w:pPr>
        <w:pStyle w:val="ab"/>
        <w:spacing w:after="0"/>
        <w:jc w:val="both"/>
        <w:rPr>
          <w:rFonts w:cs="Times New Roman"/>
          <w:b/>
          <w:szCs w:val="24"/>
        </w:rPr>
      </w:pPr>
      <w:r w:rsidRPr="00F20D75">
        <w:rPr>
          <w:rFonts w:cs="Times New Roman"/>
          <w:b/>
          <w:szCs w:val="24"/>
        </w:rPr>
        <w:t xml:space="preserve">Уровень убедительности рекомендаций С (уровень достоверности доказательств </w:t>
      </w:r>
      <w:r w:rsidRPr="00F20D75">
        <w:rPr>
          <w:rFonts w:cs="Times New Roman"/>
          <w:b/>
          <w:szCs w:val="24"/>
          <w:lang w:val="en-US"/>
        </w:rPr>
        <w:t>IV</w:t>
      </w:r>
      <w:r w:rsidRPr="00F20D75">
        <w:rPr>
          <w:rFonts w:cs="Times New Roman"/>
          <w:b/>
          <w:szCs w:val="24"/>
        </w:rPr>
        <w:t>).</w:t>
      </w:r>
    </w:p>
    <w:p w14:paraId="7B4989D7" w14:textId="59CC4542" w:rsidR="00E5534C" w:rsidRPr="007F55EB" w:rsidRDefault="00E5534C" w:rsidP="00434032">
      <w:pPr>
        <w:pStyle w:val="ab"/>
        <w:spacing w:after="0"/>
        <w:jc w:val="both"/>
        <w:rPr>
          <w:rFonts w:cs="Times New Roman"/>
          <w:i/>
          <w:color w:val="FF0000"/>
          <w:szCs w:val="24"/>
        </w:rPr>
      </w:pPr>
      <w:r w:rsidRPr="00F20D75">
        <w:rPr>
          <w:rFonts w:cs="Times New Roman"/>
          <w:b/>
          <w:szCs w:val="24"/>
        </w:rPr>
        <w:t xml:space="preserve">Комментарии: </w:t>
      </w:r>
      <w:r w:rsidRPr="00F20D75">
        <w:rPr>
          <w:i/>
          <w:szCs w:val="24"/>
        </w:rPr>
        <w:t xml:space="preserve">Цель хирургического вмешательства – паллиативный способ реабилитации кондуктивной и смешанной тугоухости у больных отосклерозом. </w:t>
      </w:r>
    </w:p>
    <w:p w14:paraId="4F39ECBF" w14:textId="77777777" w:rsidR="00E5534C" w:rsidRPr="00F20D75" w:rsidRDefault="00E5534C" w:rsidP="00F20D75">
      <w:pPr>
        <w:pStyle w:val="ab"/>
        <w:spacing w:after="0"/>
        <w:jc w:val="both"/>
        <w:rPr>
          <w:i/>
          <w:szCs w:val="24"/>
        </w:rPr>
      </w:pPr>
      <w:r w:rsidRPr="00F20D75">
        <w:rPr>
          <w:i/>
          <w:szCs w:val="24"/>
        </w:rPr>
        <w:t>Относительными противопоказаниями для выполнения стапедопластики являются активный отосклеротический процесс, операция на единственно слышащем ухе и наличие широкого водопровода преддверия по данным КТ височных костей. В зарубежной литературе имеются сведения развития послеоперационной глухоты у пациентов с отосклерозом и синдромом широкого водопровода преддверия.</w:t>
      </w:r>
    </w:p>
    <w:p w14:paraId="77C15E25" w14:textId="77777777" w:rsidR="00E5534C" w:rsidRDefault="00045EA4" w:rsidP="00F20D75">
      <w:pPr>
        <w:pStyle w:val="ab"/>
        <w:numPr>
          <w:ilvl w:val="0"/>
          <w:numId w:val="40"/>
        </w:numPr>
        <w:spacing w:after="0"/>
        <w:jc w:val="both"/>
        <w:rPr>
          <w:rFonts w:cs="Times New Roman"/>
          <w:szCs w:val="24"/>
        </w:rPr>
      </w:pPr>
      <w:r>
        <w:rPr>
          <w:rFonts w:cs="Times New Roman"/>
          <w:szCs w:val="24"/>
        </w:rPr>
        <w:t>Рекомендуется к</w:t>
      </w:r>
      <w:r w:rsidRPr="00045EA4">
        <w:rPr>
          <w:rFonts w:cs="Times New Roman"/>
          <w:szCs w:val="24"/>
        </w:rPr>
        <w:t>охлеарная имплантация</w:t>
      </w:r>
      <w:r>
        <w:rPr>
          <w:rFonts w:cs="Times New Roman"/>
          <w:szCs w:val="24"/>
        </w:rPr>
        <w:t>.</w:t>
      </w:r>
    </w:p>
    <w:p w14:paraId="5045B3D1" w14:textId="77777777" w:rsidR="00045EA4" w:rsidRPr="00F20D75" w:rsidRDefault="00045EA4" w:rsidP="00F20D75">
      <w:pPr>
        <w:pStyle w:val="ab"/>
        <w:tabs>
          <w:tab w:val="left" w:pos="-142"/>
        </w:tabs>
        <w:spacing w:after="0"/>
        <w:jc w:val="both"/>
        <w:rPr>
          <w:rFonts w:cs="Times New Roman"/>
          <w:b/>
          <w:szCs w:val="24"/>
        </w:rPr>
      </w:pPr>
      <w:r w:rsidRPr="00F20D75">
        <w:rPr>
          <w:rFonts w:cs="Times New Roman"/>
          <w:b/>
          <w:szCs w:val="24"/>
        </w:rPr>
        <w:t xml:space="preserve">Уровень убедительности рекомендаций С (уровень достоверности доказательств </w:t>
      </w:r>
      <w:r w:rsidRPr="00F20D75">
        <w:rPr>
          <w:rFonts w:cs="Times New Roman"/>
          <w:b/>
          <w:szCs w:val="24"/>
          <w:lang w:val="en-US"/>
        </w:rPr>
        <w:t>IV</w:t>
      </w:r>
      <w:r w:rsidRPr="00F20D75">
        <w:rPr>
          <w:rFonts w:cs="Times New Roman"/>
          <w:b/>
          <w:szCs w:val="24"/>
        </w:rPr>
        <w:t>).</w:t>
      </w:r>
    </w:p>
    <w:p w14:paraId="1D1034DE" w14:textId="77777777" w:rsidR="00E5534C" w:rsidRPr="00F20D75" w:rsidRDefault="00045EA4" w:rsidP="00F20D75">
      <w:pPr>
        <w:pStyle w:val="ab"/>
        <w:tabs>
          <w:tab w:val="left" w:pos="-142"/>
        </w:tabs>
        <w:spacing w:after="0"/>
        <w:jc w:val="both"/>
        <w:rPr>
          <w:szCs w:val="24"/>
        </w:rPr>
      </w:pPr>
      <w:r w:rsidRPr="00F20D75">
        <w:rPr>
          <w:rFonts w:cs="Times New Roman"/>
          <w:b/>
          <w:szCs w:val="24"/>
        </w:rPr>
        <w:t xml:space="preserve">Комментарии: </w:t>
      </w:r>
      <w:r w:rsidRPr="00F20D75">
        <w:rPr>
          <w:i/>
          <w:szCs w:val="24"/>
        </w:rPr>
        <w:t xml:space="preserve">Рекомендуется у больных кохлеарной формой отосклероза или высоких порогах слуха после стапедопластики с двусторонней тугоухостью 4-5 степени, при разборчивости простых односложных слов </w:t>
      </w:r>
      <w:r w:rsidRPr="00045EA4">
        <w:sym w:font="Symbol" w:char="003C"/>
      </w:r>
      <w:r w:rsidRPr="00F20D75">
        <w:rPr>
          <w:i/>
          <w:szCs w:val="24"/>
        </w:rPr>
        <w:t>30% по данным речевой аудиометрии с оптимально подобранными СА на оба уха, при отсутствие патологии улитки по данным КТ височных костей и МРТ, а также мотивации пациента.</w:t>
      </w:r>
    </w:p>
    <w:p w14:paraId="11C8D742" w14:textId="77777777" w:rsidR="00C0596D" w:rsidRPr="00045EA4" w:rsidRDefault="00C0596D" w:rsidP="004A635C">
      <w:pPr>
        <w:pStyle w:val="2"/>
      </w:pPr>
      <w:bookmarkStart w:id="21" w:name="_Toc466886762"/>
      <w:r w:rsidRPr="00045EA4">
        <w:t>3.3. Иное лечение</w:t>
      </w:r>
      <w:bookmarkEnd w:id="21"/>
    </w:p>
    <w:p w14:paraId="60F6B1B4" w14:textId="77777777" w:rsidR="00045EA4" w:rsidRPr="00045EA4" w:rsidRDefault="00045EA4" w:rsidP="00F20D75">
      <w:pPr>
        <w:pStyle w:val="ab"/>
        <w:numPr>
          <w:ilvl w:val="0"/>
          <w:numId w:val="40"/>
        </w:numPr>
        <w:jc w:val="both"/>
        <w:rPr>
          <w:szCs w:val="24"/>
        </w:rPr>
      </w:pPr>
      <w:r w:rsidRPr="00045EA4">
        <w:rPr>
          <w:szCs w:val="24"/>
        </w:rPr>
        <w:t>Рекомендуется слухопротезирование</w:t>
      </w:r>
      <w:r>
        <w:rPr>
          <w:szCs w:val="24"/>
        </w:rPr>
        <w:t>.</w:t>
      </w:r>
    </w:p>
    <w:p w14:paraId="730C1F1A" w14:textId="77777777" w:rsidR="00045EA4" w:rsidRPr="00F20D75" w:rsidRDefault="00045EA4" w:rsidP="00F20D75">
      <w:pPr>
        <w:pStyle w:val="ab"/>
        <w:spacing w:after="0"/>
        <w:jc w:val="both"/>
        <w:rPr>
          <w:rFonts w:cs="Times New Roman"/>
          <w:b/>
          <w:szCs w:val="24"/>
        </w:rPr>
      </w:pPr>
      <w:r w:rsidRPr="00F20D75">
        <w:rPr>
          <w:rFonts w:cs="Times New Roman"/>
          <w:b/>
          <w:szCs w:val="24"/>
        </w:rPr>
        <w:t xml:space="preserve">Уровень убедительности рекомендаций С (уровень достоверности доказательств </w:t>
      </w:r>
      <w:r w:rsidRPr="00F20D75">
        <w:rPr>
          <w:rFonts w:cs="Times New Roman"/>
          <w:b/>
          <w:szCs w:val="24"/>
          <w:lang w:val="en-US"/>
        </w:rPr>
        <w:t>IV</w:t>
      </w:r>
      <w:r w:rsidRPr="00F20D75">
        <w:rPr>
          <w:rFonts w:cs="Times New Roman"/>
          <w:b/>
          <w:szCs w:val="24"/>
        </w:rPr>
        <w:t>).</w:t>
      </w:r>
    </w:p>
    <w:p w14:paraId="33122B0C" w14:textId="77777777" w:rsidR="00045EA4" w:rsidRPr="00F20D75" w:rsidRDefault="00045EA4" w:rsidP="00F20D75">
      <w:pPr>
        <w:pStyle w:val="ab"/>
        <w:tabs>
          <w:tab w:val="num" w:pos="720"/>
        </w:tabs>
        <w:jc w:val="both"/>
        <w:rPr>
          <w:i/>
          <w:szCs w:val="24"/>
        </w:rPr>
      </w:pPr>
      <w:r w:rsidRPr="00F20D75">
        <w:rPr>
          <w:rFonts w:cs="Times New Roman"/>
          <w:b/>
          <w:szCs w:val="24"/>
        </w:rPr>
        <w:t>Комментарии:</w:t>
      </w:r>
      <w:r w:rsidRPr="00F20D75">
        <w:rPr>
          <w:szCs w:val="24"/>
        </w:rPr>
        <w:t xml:space="preserve"> </w:t>
      </w:r>
      <w:r w:rsidRPr="00F20D75">
        <w:rPr>
          <w:i/>
          <w:szCs w:val="24"/>
        </w:rPr>
        <w:t>Рекомендуется пациентам с высокими порогами КП (более 30 дБ) в том числе и после операции, при наличии единственно слышащего уха, при общих противопоказаниями для выполнения планового хирургического лечения и в случаях отказа пациента от операции.</w:t>
      </w:r>
    </w:p>
    <w:p w14:paraId="5B0A35E9" w14:textId="77777777" w:rsidR="00045EA4" w:rsidRDefault="00F20D75" w:rsidP="00A93191">
      <w:pPr>
        <w:pStyle w:val="1"/>
      </w:pPr>
      <w:bookmarkStart w:id="22" w:name="_Toc466886763"/>
      <w:r>
        <w:t xml:space="preserve">4. </w:t>
      </w:r>
      <w:r w:rsidR="00045EA4" w:rsidRPr="00045EA4">
        <w:t>Реабилитация</w:t>
      </w:r>
      <w:bookmarkEnd w:id="22"/>
    </w:p>
    <w:p w14:paraId="31C32195" w14:textId="77777777" w:rsidR="00045EA4" w:rsidRPr="00F20D75" w:rsidRDefault="00045EA4" w:rsidP="00F20D75">
      <w:pPr>
        <w:pStyle w:val="ab"/>
        <w:numPr>
          <w:ilvl w:val="0"/>
          <w:numId w:val="40"/>
        </w:numPr>
        <w:jc w:val="both"/>
        <w:rPr>
          <w:szCs w:val="24"/>
        </w:rPr>
      </w:pPr>
      <w:r w:rsidRPr="00F20D75">
        <w:rPr>
          <w:szCs w:val="24"/>
        </w:rPr>
        <w:t>Не рекомендуется</w:t>
      </w:r>
      <w:r w:rsidR="008F450D" w:rsidRPr="00F20D75">
        <w:rPr>
          <w:szCs w:val="24"/>
        </w:rPr>
        <w:t>.</w:t>
      </w:r>
    </w:p>
    <w:p w14:paraId="6FA9843B" w14:textId="2A3688C4" w:rsidR="008F450D" w:rsidRPr="008F450D" w:rsidRDefault="00F20D75" w:rsidP="00251827">
      <w:pPr>
        <w:pStyle w:val="1"/>
      </w:pPr>
      <w:r>
        <w:br w:type="page"/>
      </w:r>
      <w:bookmarkStart w:id="23" w:name="_Toc466886764"/>
      <w:r w:rsidR="008F450D" w:rsidRPr="008F450D">
        <w:t>Критерии оценки качества медицинской помощи</w:t>
      </w:r>
      <w:bookmarkEnd w:id="23"/>
    </w:p>
    <w:tbl>
      <w:tblPr>
        <w:tblW w:w="0" w:type="auto"/>
        <w:tblLook w:val="04A0" w:firstRow="1" w:lastRow="0" w:firstColumn="1" w:lastColumn="0" w:noHBand="0" w:noVBand="1"/>
      </w:tblPr>
      <w:tblGrid>
        <w:gridCol w:w="445"/>
        <w:gridCol w:w="3836"/>
        <w:gridCol w:w="2462"/>
        <w:gridCol w:w="2601"/>
      </w:tblGrid>
      <w:tr w:rsidR="00251827" w:rsidRPr="00667001" w14:paraId="2EE942C3" w14:textId="77777777" w:rsidTr="000C3E84">
        <w:trPr>
          <w:trHeight w:val="222"/>
        </w:trPr>
        <w:tc>
          <w:tcPr>
            <w:tcW w:w="0" w:type="auto"/>
            <w:tcBorders>
              <w:top w:val="single" w:sz="4" w:space="0" w:color="auto"/>
              <w:left w:val="single" w:sz="4" w:space="0" w:color="auto"/>
              <w:bottom w:val="nil"/>
              <w:right w:val="single" w:sz="4" w:space="0" w:color="auto"/>
            </w:tcBorders>
            <w:shd w:val="clear" w:color="auto" w:fill="auto"/>
            <w:vAlign w:val="center"/>
            <w:hideMark/>
          </w:tcPr>
          <w:p w14:paraId="5542B30F" w14:textId="77777777" w:rsidR="008F450D" w:rsidRPr="00667001" w:rsidRDefault="008F450D" w:rsidP="000C3E84">
            <w:pPr>
              <w:spacing w:after="0" w:line="240" w:lineRule="auto"/>
              <w:contextualSpacing/>
              <w:jc w:val="both"/>
              <w:rPr>
                <w:rFonts w:cs="Times New Roman"/>
                <w:color w:val="000000"/>
                <w:szCs w:val="24"/>
              </w:rPr>
            </w:pPr>
            <w:r w:rsidRPr="00667001">
              <w:rPr>
                <w:rFonts w:cs="Times New Roman"/>
                <w:color w:val="000000"/>
                <w:szCs w:val="24"/>
              </w:rPr>
              <w:t>№</w:t>
            </w:r>
          </w:p>
        </w:tc>
        <w:tc>
          <w:tcPr>
            <w:tcW w:w="0" w:type="auto"/>
            <w:tcBorders>
              <w:top w:val="single" w:sz="4" w:space="0" w:color="auto"/>
              <w:left w:val="nil"/>
              <w:bottom w:val="nil"/>
              <w:right w:val="single" w:sz="4" w:space="0" w:color="auto"/>
            </w:tcBorders>
            <w:shd w:val="clear" w:color="auto" w:fill="auto"/>
            <w:vAlign w:val="center"/>
            <w:hideMark/>
          </w:tcPr>
          <w:p w14:paraId="7ADC2861" w14:textId="77777777" w:rsidR="008F450D" w:rsidRPr="00667001" w:rsidRDefault="008F450D" w:rsidP="000C3E84">
            <w:pPr>
              <w:spacing w:after="0" w:line="240" w:lineRule="auto"/>
              <w:contextualSpacing/>
              <w:jc w:val="both"/>
              <w:rPr>
                <w:rFonts w:cs="Times New Roman"/>
                <w:b/>
                <w:bCs/>
                <w:color w:val="000000"/>
                <w:szCs w:val="24"/>
              </w:rPr>
            </w:pPr>
            <w:r w:rsidRPr="00667001">
              <w:rPr>
                <w:rFonts w:cs="Times New Roman"/>
                <w:b/>
                <w:bCs/>
                <w:color w:val="000000"/>
                <w:szCs w:val="24"/>
              </w:rPr>
              <w:t>Критерии качества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B05FA96" w14:textId="77777777" w:rsidR="008F450D" w:rsidRPr="00667001" w:rsidRDefault="008F450D" w:rsidP="000C3E84">
            <w:pPr>
              <w:spacing w:after="0" w:line="240" w:lineRule="auto"/>
              <w:contextualSpacing/>
              <w:jc w:val="both"/>
              <w:rPr>
                <w:rFonts w:cs="Times New Roman"/>
                <w:b/>
                <w:bCs/>
                <w:color w:val="000000"/>
                <w:szCs w:val="24"/>
              </w:rPr>
            </w:pPr>
            <w:r w:rsidRPr="00667001">
              <w:rPr>
                <w:rFonts w:cs="Times New Roman"/>
                <w:b/>
                <w:bCs/>
                <w:color w:val="000000"/>
                <w:szCs w:val="24"/>
              </w:rPr>
              <w:t>Уровень достоверности доказательств</w:t>
            </w:r>
          </w:p>
        </w:tc>
        <w:tc>
          <w:tcPr>
            <w:tcW w:w="0" w:type="auto"/>
            <w:tcBorders>
              <w:top w:val="single" w:sz="4" w:space="0" w:color="auto"/>
              <w:left w:val="nil"/>
              <w:bottom w:val="single" w:sz="4" w:space="0" w:color="auto"/>
              <w:right w:val="single" w:sz="4" w:space="0" w:color="auto"/>
            </w:tcBorders>
            <w:shd w:val="clear" w:color="auto" w:fill="auto"/>
          </w:tcPr>
          <w:p w14:paraId="5F6B3551" w14:textId="77777777" w:rsidR="008F450D" w:rsidRPr="00667001" w:rsidRDefault="008F450D" w:rsidP="000C3E84">
            <w:pPr>
              <w:spacing w:after="0" w:line="240" w:lineRule="auto"/>
              <w:contextualSpacing/>
              <w:jc w:val="both"/>
              <w:rPr>
                <w:rFonts w:cs="Times New Roman"/>
                <w:b/>
                <w:bCs/>
                <w:color w:val="000000"/>
                <w:szCs w:val="24"/>
              </w:rPr>
            </w:pPr>
            <w:r w:rsidRPr="00667001">
              <w:rPr>
                <w:rFonts w:cs="Times New Roman"/>
                <w:b/>
                <w:bCs/>
                <w:color w:val="000000"/>
                <w:szCs w:val="24"/>
              </w:rPr>
              <w:t>Уровень убедительности рекомендаций</w:t>
            </w:r>
          </w:p>
        </w:tc>
      </w:tr>
      <w:tr w:rsidR="00251827" w:rsidRPr="00667001" w14:paraId="23343859" w14:textId="77777777" w:rsidTr="000C3E84">
        <w:trPr>
          <w:trHeight w:val="21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5B3009E" w14:textId="77777777" w:rsidR="000C3E84" w:rsidRPr="00667001" w:rsidRDefault="000C3E84" w:rsidP="000C3E84">
            <w:pPr>
              <w:spacing w:after="0" w:line="240" w:lineRule="auto"/>
              <w:contextualSpacing/>
              <w:jc w:val="both"/>
              <w:rPr>
                <w:rFonts w:cs="Times New Roman"/>
                <w:color w:val="000000"/>
                <w:szCs w:val="24"/>
              </w:rPr>
            </w:pPr>
            <w:r w:rsidRPr="00667001">
              <w:rPr>
                <w:rFonts w:cs="Times New Roman"/>
                <w:color w:val="000000"/>
                <w:szCs w:val="24"/>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7F2B75B3" w14:textId="42C4F3F1" w:rsidR="000C3E84" w:rsidRPr="007929DB" w:rsidRDefault="00251827" w:rsidP="00251827">
            <w:pPr>
              <w:spacing w:after="0" w:line="240" w:lineRule="auto"/>
              <w:contextualSpacing/>
              <w:rPr>
                <w:rFonts w:cs="Times New Roman"/>
                <w:color w:val="000000"/>
                <w:szCs w:val="24"/>
              </w:rPr>
            </w:pPr>
            <w:r>
              <w:rPr>
                <w:rFonts w:cs="Times New Roman"/>
                <w:color w:val="000000"/>
                <w:szCs w:val="24"/>
              </w:rPr>
              <w:t xml:space="preserve">Выполнена отомикроскопия и/или </w:t>
            </w:r>
            <w:r w:rsidRPr="00251827">
              <w:rPr>
                <w:rFonts w:cs="Times New Roman"/>
                <w:color w:val="000000"/>
                <w:szCs w:val="24"/>
              </w:rPr>
              <w:t xml:space="preserve">отоэндоскопия </w:t>
            </w:r>
            <w:r>
              <w:rPr>
                <w:rFonts w:cs="Times New Roman"/>
                <w:color w:val="000000"/>
                <w:szCs w:val="24"/>
              </w:rPr>
              <w:t>при установке</w:t>
            </w:r>
            <w:r w:rsidR="000C3E84" w:rsidRPr="007929DB">
              <w:rPr>
                <w:rFonts w:cs="Times New Roman"/>
                <w:color w:val="000000"/>
                <w:szCs w:val="24"/>
              </w:rPr>
              <w:t xml:space="preserve"> диагноза </w:t>
            </w:r>
          </w:p>
        </w:tc>
        <w:tc>
          <w:tcPr>
            <w:tcW w:w="0" w:type="auto"/>
            <w:tcBorders>
              <w:top w:val="nil"/>
              <w:left w:val="nil"/>
              <w:bottom w:val="single" w:sz="4" w:space="0" w:color="auto"/>
              <w:right w:val="single" w:sz="4" w:space="0" w:color="auto"/>
            </w:tcBorders>
            <w:shd w:val="clear" w:color="auto" w:fill="auto"/>
            <w:noWrap/>
            <w:vAlign w:val="center"/>
          </w:tcPr>
          <w:p w14:paraId="414F5F18" w14:textId="77777777" w:rsidR="000C3E84" w:rsidRPr="000C3E84" w:rsidRDefault="000C3E84" w:rsidP="000C3E84">
            <w:pPr>
              <w:spacing w:after="0" w:line="240" w:lineRule="auto"/>
              <w:contextualSpacing/>
              <w:jc w:val="both"/>
              <w:rPr>
                <w:rFonts w:cs="Times New Roman"/>
                <w:color w:val="000000"/>
                <w:szCs w:val="24"/>
              </w:rPr>
            </w:pPr>
            <w:r>
              <w:rPr>
                <w:rFonts w:cs="Times New Roman"/>
                <w:color w:val="000000"/>
                <w:szCs w:val="24"/>
                <w:lang w:val="en-US"/>
              </w:rPr>
              <w:t>IV</w:t>
            </w:r>
          </w:p>
        </w:tc>
        <w:tc>
          <w:tcPr>
            <w:tcW w:w="0" w:type="auto"/>
            <w:tcBorders>
              <w:top w:val="nil"/>
              <w:left w:val="nil"/>
              <w:bottom w:val="single" w:sz="4" w:space="0" w:color="auto"/>
              <w:right w:val="single" w:sz="4" w:space="0" w:color="auto"/>
            </w:tcBorders>
            <w:shd w:val="clear" w:color="auto" w:fill="auto"/>
          </w:tcPr>
          <w:p w14:paraId="1CFFFA5B" w14:textId="77777777" w:rsidR="000C3E84" w:rsidRPr="00667001" w:rsidRDefault="000C3E84" w:rsidP="000C3E84">
            <w:pPr>
              <w:spacing w:after="0" w:line="240" w:lineRule="auto"/>
              <w:contextualSpacing/>
              <w:jc w:val="both"/>
              <w:rPr>
                <w:rFonts w:cs="Times New Roman"/>
                <w:color w:val="000000"/>
                <w:szCs w:val="24"/>
              </w:rPr>
            </w:pPr>
            <w:r>
              <w:rPr>
                <w:rFonts w:cs="Times New Roman"/>
                <w:color w:val="000000"/>
                <w:szCs w:val="24"/>
              </w:rPr>
              <w:t>С</w:t>
            </w:r>
          </w:p>
        </w:tc>
      </w:tr>
      <w:tr w:rsidR="00251827" w:rsidRPr="00667001" w14:paraId="25CD29B2" w14:textId="77777777" w:rsidTr="000C3E84">
        <w:trPr>
          <w:trHeight w:val="6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21AE4B" w14:textId="77777777" w:rsidR="000C3E84" w:rsidRPr="00667001" w:rsidRDefault="000C3E84" w:rsidP="000C3E84">
            <w:pPr>
              <w:spacing w:after="0" w:line="240" w:lineRule="auto"/>
              <w:contextualSpacing/>
              <w:jc w:val="both"/>
              <w:rPr>
                <w:rFonts w:cs="Times New Roman"/>
                <w:color w:val="000000"/>
                <w:szCs w:val="24"/>
              </w:rPr>
            </w:pPr>
            <w:r w:rsidRPr="00667001">
              <w:rPr>
                <w:rFonts w:cs="Times New Roman"/>
                <w:color w:val="000000"/>
                <w:szCs w:val="24"/>
              </w:rPr>
              <w:t>3</w:t>
            </w:r>
          </w:p>
        </w:tc>
        <w:tc>
          <w:tcPr>
            <w:tcW w:w="0" w:type="auto"/>
            <w:tcBorders>
              <w:top w:val="nil"/>
              <w:left w:val="nil"/>
              <w:bottom w:val="single" w:sz="4" w:space="0" w:color="auto"/>
              <w:right w:val="single" w:sz="4" w:space="0" w:color="auto"/>
            </w:tcBorders>
            <w:shd w:val="clear" w:color="auto" w:fill="auto"/>
            <w:vAlign w:val="center"/>
          </w:tcPr>
          <w:p w14:paraId="69282E4A" w14:textId="0089AFAA" w:rsidR="000C3E84" w:rsidRPr="007929DB" w:rsidRDefault="00251827" w:rsidP="00251827">
            <w:pPr>
              <w:spacing w:after="0" w:line="240" w:lineRule="auto"/>
              <w:contextualSpacing/>
              <w:rPr>
                <w:rFonts w:cs="Times New Roman"/>
                <w:color w:val="000000"/>
                <w:szCs w:val="24"/>
              </w:rPr>
            </w:pPr>
            <w:r>
              <w:rPr>
                <w:rFonts w:cs="Times New Roman"/>
                <w:color w:val="000000"/>
                <w:szCs w:val="24"/>
              </w:rPr>
              <w:t>Выпонено исследование органа слуха с помощью камертонов при установке</w:t>
            </w:r>
            <w:r w:rsidR="000C3E84" w:rsidRPr="007929DB">
              <w:rPr>
                <w:rFonts w:cs="Times New Roman"/>
                <w:color w:val="000000"/>
                <w:szCs w:val="24"/>
              </w:rPr>
              <w:t xml:space="preserve"> диагноза </w:t>
            </w:r>
          </w:p>
        </w:tc>
        <w:tc>
          <w:tcPr>
            <w:tcW w:w="0" w:type="auto"/>
            <w:tcBorders>
              <w:top w:val="nil"/>
              <w:left w:val="nil"/>
              <w:bottom w:val="single" w:sz="4" w:space="0" w:color="auto"/>
              <w:right w:val="single" w:sz="4" w:space="0" w:color="auto"/>
            </w:tcBorders>
            <w:shd w:val="clear" w:color="auto" w:fill="auto"/>
            <w:noWrap/>
            <w:vAlign w:val="center"/>
          </w:tcPr>
          <w:p w14:paraId="4584ABD1" w14:textId="77777777" w:rsidR="000C3E84" w:rsidRPr="000C3E84" w:rsidRDefault="000C3E84" w:rsidP="000C3E84">
            <w:pPr>
              <w:spacing w:after="0" w:line="240" w:lineRule="auto"/>
              <w:contextualSpacing/>
              <w:jc w:val="both"/>
              <w:rPr>
                <w:rFonts w:cs="Times New Roman"/>
                <w:color w:val="000000"/>
                <w:szCs w:val="24"/>
              </w:rPr>
            </w:pPr>
            <w:r>
              <w:rPr>
                <w:rFonts w:cs="Times New Roman"/>
                <w:color w:val="000000"/>
                <w:szCs w:val="24"/>
                <w:lang w:val="en-US"/>
              </w:rPr>
              <w:t>IV</w:t>
            </w:r>
          </w:p>
        </w:tc>
        <w:tc>
          <w:tcPr>
            <w:tcW w:w="0" w:type="auto"/>
            <w:tcBorders>
              <w:top w:val="nil"/>
              <w:left w:val="nil"/>
              <w:bottom w:val="single" w:sz="4" w:space="0" w:color="auto"/>
              <w:right w:val="single" w:sz="4" w:space="0" w:color="auto"/>
            </w:tcBorders>
            <w:shd w:val="clear" w:color="auto" w:fill="auto"/>
          </w:tcPr>
          <w:p w14:paraId="0DC05017" w14:textId="77777777" w:rsidR="000C3E84" w:rsidRPr="00667001" w:rsidRDefault="000C3E84" w:rsidP="000C3E84">
            <w:pPr>
              <w:spacing w:after="0" w:line="240" w:lineRule="auto"/>
              <w:contextualSpacing/>
              <w:jc w:val="both"/>
              <w:rPr>
                <w:rFonts w:cs="Times New Roman"/>
                <w:color w:val="000000"/>
                <w:szCs w:val="24"/>
              </w:rPr>
            </w:pPr>
            <w:r>
              <w:rPr>
                <w:rFonts w:cs="Times New Roman"/>
                <w:color w:val="000000"/>
                <w:szCs w:val="24"/>
              </w:rPr>
              <w:t>С</w:t>
            </w:r>
          </w:p>
        </w:tc>
      </w:tr>
      <w:tr w:rsidR="00251827" w:rsidRPr="00667001" w14:paraId="73CA58F2" w14:textId="77777777" w:rsidTr="000C3E84">
        <w:trPr>
          <w:trHeight w:val="72"/>
        </w:trPr>
        <w:tc>
          <w:tcPr>
            <w:tcW w:w="0" w:type="auto"/>
            <w:tcBorders>
              <w:top w:val="nil"/>
              <w:left w:val="single" w:sz="4" w:space="0" w:color="auto"/>
              <w:bottom w:val="single" w:sz="4" w:space="0" w:color="auto"/>
              <w:right w:val="single" w:sz="4" w:space="0" w:color="auto"/>
            </w:tcBorders>
            <w:shd w:val="clear" w:color="auto" w:fill="auto"/>
            <w:vAlign w:val="center"/>
          </w:tcPr>
          <w:p w14:paraId="7E0CA492" w14:textId="34C32650" w:rsidR="00251827" w:rsidRDefault="00251827" w:rsidP="000C3E84">
            <w:pPr>
              <w:spacing w:after="0" w:line="240" w:lineRule="auto"/>
              <w:contextualSpacing/>
              <w:jc w:val="both"/>
              <w:rPr>
                <w:rFonts w:cs="Times New Roman"/>
                <w:color w:val="000000"/>
                <w:szCs w:val="24"/>
              </w:rPr>
            </w:pPr>
            <w:r>
              <w:rPr>
                <w:rFonts w:cs="Times New Roman"/>
                <w:color w:val="000000"/>
                <w:szCs w:val="24"/>
              </w:rPr>
              <w:t>4</w:t>
            </w:r>
          </w:p>
        </w:tc>
        <w:tc>
          <w:tcPr>
            <w:tcW w:w="0" w:type="auto"/>
            <w:tcBorders>
              <w:top w:val="nil"/>
              <w:left w:val="nil"/>
              <w:bottom w:val="single" w:sz="4" w:space="0" w:color="auto"/>
              <w:right w:val="single" w:sz="4" w:space="0" w:color="auto"/>
            </w:tcBorders>
            <w:shd w:val="clear" w:color="auto" w:fill="auto"/>
            <w:vAlign w:val="center"/>
          </w:tcPr>
          <w:p w14:paraId="4612692E" w14:textId="19DBB63D" w:rsidR="00251827" w:rsidRDefault="00251827" w:rsidP="00251827">
            <w:pPr>
              <w:spacing w:after="0" w:line="240" w:lineRule="auto"/>
              <w:contextualSpacing/>
              <w:rPr>
                <w:rFonts w:cs="Times New Roman"/>
                <w:color w:val="000000"/>
                <w:szCs w:val="24"/>
              </w:rPr>
            </w:pPr>
            <w:r>
              <w:rPr>
                <w:rFonts w:cs="Times New Roman"/>
                <w:color w:val="000000"/>
                <w:szCs w:val="24"/>
              </w:rPr>
              <w:t xml:space="preserve">Выполнена </w:t>
            </w:r>
            <w:r w:rsidRPr="00251827">
              <w:rPr>
                <w:rFonts w:cs="Times New Roman"/>
                <w:color w:val="000000"/>
                <w:szCs w:val="24"/>
              </w:rPr>
              <w:t>речевая аудиометрия</w:t>
            </w:r>
            <w:r>
              <w:t xml:space="preserve"> </w:t>
            </w:r>
            <w:r w:rsidRPr="00251827">
              <w:rPr>
                <w:rFonts w:cs="Times New Roman"/>
                <w:color w:val="000000"/>
                <w:szCs w:val="24"/>
              </w:rPr>
              <w:t>при установке диагноза</w:t>
            </w:r>
          </w:p>
        </w:tc>
        <w:tc>
          <w:tcPr>
            <w:tcW w:w="0" w:type="auto"/>
            <w:tcBorders>
              <w:top w:val="nil"/>
              <w:left w:val="nil"/>
              <w:bottom w:val="single" w:sz="4" w:space="0" w:color="auto"/>
              <w:right w:val="single" w:sz="4" w:space="0" w:color="auto"/>
            </w:tcBorders>
            <w:shd w:val="clear" w:color="auto" w:fill="auto"/>
            <w:noWrap/>
            <w:vAlign w:val="center"/>
          </w:tcPr>
          <w:p w14:paraId="4B59D22B" w14:textId="1D06100D" w:rsidR="00251827" w:rsidRPr="00251827" w:rsidRDefault="00251827" w:rsidP="000C3E84">
            <w:pPr>
              <w:spacing w:after="0" w:line="240" w:lineRule="auto"/>
              <w:contextualSpacing/>
              <w:jc w:val="both"/>
              <w:rPr>
                <w:rFonts w:cs="Times New Roman"/>
                <w:color w:val="000000"/>
                <w:szCs w:val="24"/>
              </w:rPr>
            </w:pPr>
            <w:r w:rsidRPr="00251827">
              <w:rPr>
                <w:rFonts w:cs="Times New Roman"/>
                <w:color w:val="000000"/>
                <w:szCs w:val="24"/>
              </w:rPr>
              <w:t>IV</w:t>
            </w:r>
          </w:p>
        </w:tc>
        <w:tc>
          <w:tcPr>
            <w:tcW w:w="0" w:type="auto"/>
            <w:tcBorders>
              <w:top w:val="nil"/>
              <w:left w:val="nil"/>
              <w:bottom w:val="single" w:sz="4" w:space="0" w:color="auto"/>
              <w:right w:val="single" w:sz="4" w:space="0" w:color="auto"/>
            </w:tcBorders>
            <w:shd w:val="clear" w:color="auto" w:fill="auto"/>
          </w:tcPr>
          <w:p w14:paraId="4FE087E6" w14:textId="45C4FB57" w:rsidR="00251827" w:rsidRDefault="00251827" w:rsidP="000C3E84">
            <w:pPr>
              <w:spacing w:after="0" w:line="240" w:lineRule="auto"/>
              <w:contextualSpacing/>
              <w:jc w:val="both"/>
              <w:rPr>
                <w:rFonts w:cs="Times New Roman"/>
                <w:color w:val="000000"/>
                <w:szCs w:val="24"/>
              </w:rPr>
            </w:pPr>
            <w:r w:rsidRPr="00251827">
              <w:rPr>
                <w:rFonts w:cs="Times New Roman"/>
                <w:color w:val="000000"/>
                <w:szCs w:val="24"/>
              </w:rPr>
              <w:t>С</w:t>
            </w:r>
          </w:p>
        </w:tc>
      </w:tr>
      <w:tr w:rsidR="00251827" w:rsidRPr="00667001" w14:paraId="6A2EF7CF" w14:textId="77777777" w:rsidTr="000C3E84">
        <w:trPr>
          <w:trHeight w:val="72"/>
        </w:trPr>
        <w:tc>
          <w:tcPr>
            <w:tcW w:w="0" w:type="auto"/>
            <w:tcBorders>
              <w:top w:val="nil"/>
              <w:left w:val="single" w:sz="4" w:space="0" w:color="auto"/>
              <w:bottom w:val="single" w:sz="4" w:space="0" w:color="auto"/>
              <w:right w:val="single" w:sz="4" w:space="0" w:color="auto"/>
            </w:tcBorders>
            <w:shd w:val="clear" w:color="auto" w:fill="auto"/>
            <w:vAlign w:val="center"/>
          </w:tcPr>
          <w:p w14:paraId="16BFB35C" w14:textId="7C292808" w:rsidR="00251827" w:rsidRPr="00667001" w:rsidRDefault="00251827" w:rsidP="000C3E84">
            <w:pPr>
              <w:spacing w:after="0" w:line="240" w:lineRule="auto"/>
              <w:contextualSpacing/>
              <w:jc w:val="both"/>
              <w:rPr>
                <w:rFonts w:cs="Times New Roman"/>
                <w:color w:val="000000"/>
                <w:szCs w:val="24"/>
              </w:rPr>
            </w:pPr>
            <w:r>
              <w:rPr>
                <w:rFonts w:cs="Times New Roman"/>
                <w:color w:val="000000"/>
                <w:szCs w:val="24"/>
              </w:rPr>
              <w:t>5</w:t>
            </w:r>
          </w:p>
        </w:tc>
        <w:tc>
          <w:tcPr>
            <w:tcW w:w="0" w:type="auto"/>
            <w:tcBorders>
              <w:top w:val="nil"/>
              <w:left w:val="nil"/>
              <w:bottom w:val="single" w:sz="4" w:space="0" w:color="auto"/>
              <w:right w:val="single" w:sz="4" w:space="0" w:color="auto"/>
            </w:tcBorders>
            <w:shd w:val="clear" w:color="auto" w:fill="auto"/>
            <w:vAlign w:val="center"/>
          </w:tcPr>
          <w:p w14:paraId="5350871E" w14:textId="59B58F58" w:rsidR="00251827" w:rsidRDefault="00251827" w:rsidP="00251827">
            <w:pPr>
              <w:spacing w:after="0" w:line="240" w:lineRule="auto"/>
              <w:contextualSpacing/>
              <w:rPr>
                <w:rFonts w:cs="Times New Roman"/>
                <w:color w:val="000000"/>
                <w:szCs w:val="24"/>
              </w:rPr>
            </w:pPr>
            <w:r>
              <w:rPr>
                <w:rFonts w:cs="Times New Roman"/>
                <w:color w:val="000000"/>
                <w:szCs w:val="24"/>
              </w:rPr>
              <w:t xml:space="preserve">Выполнено </w:t>
            </w:r>
            <w:r w:rsidRPr="00251827">
              <w:rPr>
                <w:rFonts w:cs="Times New Roman"/>
                <w:color w:val="000000"/>
                <w:szCs w:val="24"/>
              </w:rPr>
              <w:t>составление слухового паспорта</w:t>
            </w:r>
            <w:r>
              <w:rPr>
                <w:rFonts w:cs="Times New Roman"/>
                <w:color w:val="000000"/>
                <w:szCs w:val="24"/>
              </w:rPr>
              <w:t xml:space="preserve"> </w:t>
            </w:r>
            <w:r w:rsidRPr="00251827">
              <w:rPr>
                <w:rFonts w:cs="Times New Roman"/>
                <w:color w:val="000000"/>
                <w:szCs w:val="24"/>
              </w:rPr>
              <w:t>при установке диагноза</w:t>
            </w:r>
          </w:p>
        </w:tc>
        <w:tc>
          <w:tcPr>
            <w:tcW w:w="0" w:type="auto"/>
            <w:tcBorders>
              <w:top w:val="nil"/>
              <w:left w:val="nil"/>
              <w:bottom w:val="single" w:sz="4" w:space="0" w:color="auto"/>
              <w:right w:val="single" w:sz="4" w:space="0" w:color="auto"/>
            </w:tcBorders>
            <w:shd w:val="clear" w:color="auto" w:fill="auto"/>
            <w:noWrap/>
            <w:vAlign w:val="center"/>
          </w:tcPr>
          <w:p w14:paraId="535C7AAA" w14:textId="010237BA" w:rsidR="00251827" w:rsidRPr="00251827" w:rsidRDefault="00251827" w:rsidP="000C3E84">
            <w:pPr>
              <w:spacing w:after="0" w:line="240" w:lineRule="auto"/>
              <w:contextualSpacing/>
              <w:jc w:val="both"/>
              <w:rPr>
                <w:rFonts w:cs="Times New Roman"/>
                <w:color w:val="000000"/>
                <w:szCs w:val="24"/>
              </w:rPr>
            </w:pPr>
            <w:r w:rsidRPr="00251827">
              <w:rPr>
                <w:rFonts w:cs="Times New Roman"/>
                <w:color w:val="000000"/>
                <w:szCs w:val="24"/>
              </w:rPr>
              <w:t>IV</w:t>
            </w:r>
          </w:p>
        </w:tc>
        <w:tc>
          <w:tcPr>
            <w:tcW w:w="0" w:type="auto"/>
            <w:tcBorders>
              <w:top w:val="nil"/>
              <w:left w:val="nil"/>
              <w:bottom w:val="single" w:sz="4" w:space="0" w:color="auto"/>
              <w:right w:val="single" w:sz="4" w:space="0" w:color="auto"/>
            </w:tcBorders>
            <w:shd w:val="clear" w:color="auto" w:fill="auto"/>
          </w:tcPr>
          <w:p w14:paraId="1DDAB3C3" w14:textId="75EEDD85" w:rsidR="00251827" w:rsidRDefault="00251827" w:rsidP="000C3E84">
            <w:pPr>
              <w:spacing w:after="0" w:line="240" w:lineRule="auto"/>
              <w:contextualSpacing/>
              <w:jc w:val="both"/>
              <w:rPr>
                <w:rFonts w:cs="Times New Roman"/>
                <w:color w:val="000000"/>
                <w:szCs w:val="24"/>
              </w:rPr>
            </w:pPr>
            <w:r w:rsidRPr="00251827">
              <w:rPr>
                <w:rFonts w:cs="Times New Roman"/>
                <w:color w:val="000000"/>
                <w:szCs w:val="24"/>
              </w:rPr>
              <w:t>С</w:t>
            </w:r>
          </w:p>
        </w:tc>
      </w:tr>
      <w:tr w:rsidR="00251827" w:rsidRPr="00667001" w14:paraId="6AEEE05A" w14:textId="77777777" w:rsidTr="000C3E84">
        <w:trPr>
          <w:trHeight w:val="7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C55300" w14:textId="77777777" w:rsidR="000C3E84" w:rsidRPr="00667001" w:rsidRDefault="000C3E84" w:rsidP="000C3E84">
            <w:pPr>
              <w:spacing w:after="0" w:line="240" w:lineRule="auto"/>
              <w:contextualSpacing/>
              <w:jc w:val="both"/>
              <w:rPr>
                <w:rFonts w:cs="Times New Roman"/>
                <w:color w:val="000000"/>
                <w:szCs w:val="24"/>
              </w:rPr>
            </w:pPr>
            <w:r w:rsidRPr="00667001">
              <w:rPr>
                <w:rFonts w:cs="Times New Roman"/>
                <w:color w:val="000000"/>
                <w:szCs w:val="24"/>
              </w:rPr>
              <w:t>4</w:t>
            </w:r>
          </w:p>
        </w:tc>
        <w:tc>
          <w:tcPr>
            <w:tcW w:w="0" w:type="auto"/>
            <w:tcBorders>
              <w:top w:val="nil"/>
              <w:left w:val="nil"/>
              <w:bottom w:val="single" w:sz="4" w:space="0" w:color="auto"/>
              <w:right w:val="single" w:sz="4" w:space="0" w:color="auto"/>
            </w:tcBorders>
            <w:shd w:val="clear" w:color="auto" w:fill="auto"/>
            <w:vAlign w:val="center"/>
          </w:tcPr>
          <w:p w14:paraId="0F0E0FD4" w14:textId="2E94CEEB" w:rsidR="000C3E84" w:rsidRPr="007929DB" w:rsidRDefault="00251827" w:rsidP="00251827">
            <w:pPr>
              <w:spacing w:after="0" w:line="240" w:lineRule="auto"/>
              <w:contextualSpacing/>
              <w:rPr>
                <w:rFonts w:cs="Times New Roman"/>
                <w:color w:val="000000"/>
                <w:szCs w:val="24"/>
              </w:rPr>
            </w:pPr>
            <w:r>
              <w:rPr>
                <w:rFonts w:cs="Times New Roman"/>
                <w:color w:val="000000"/>
                <w:szCs w:val="24"/>
              </w:rPr>
              <w:t xml:space="preserve">Выполнена тональная </w:t>
            </w:r>
            <w:r w:rsidRPr="00251827">
              <w:rPr>
                <w:rFonts w:cs="Times New Roman"/>
                <w:color w:val="000000"/>
                <w:szCs w:val="24"/>
              </w:rPr>
              <w:t xml:space="preserve">пороговая аудиометрия </w:t>
            </w:r>
            <w:r w:rsidR="000C3E84" w:rsidRPr="007929DB">
              <w:rPr>
                <w:rFonts w:cs="Times New Roman"/>
                <w:color w:val="000000"/>
                <w:szCs w:val="24"/>
              </w:rPr>
              <w:t xml:space="preserve">при установке диагноза </w:t>
            </w:r>
          </w:p>
        </w:tc>
        <w:tc>
          <w:tcPr>
            <w:tcW w:w="0" w:type="auto"/>
            <w:tcBorders>
              <w:top w:val="nil"/>
              <w:left w:val="nil"/>
              <w:bottom w:val="single" w:sz="4" w:space="0" w:color="auto"/>
              <w:right w:val="single" w:sz="4" w:space="0" w:color="auto"/>
            </w:tcBorders>
            <w:shd w:val="clear" w:color="auto" w:fill="auto"/>
            <w:noWrap/>
            <w:vAlign w:val="center"/>
          </w:tcPr>
          <w:p w14:paraId="2981EFEA" w14:textId="77777777" w:rsidR="000C3E84" w:rsidRPr="000C3E84" w:rsidRDefault="000C3E84" w:rsidP="000C3E84">
            <w:pPr>
              <w:spacing w:after="0" w:line="240" w:lineRule="auto"/>
              <w:contextualSpacing/>
              <w:jc w:val="both"/>
              <w:rPr>
                <w:rFonts w:cs="Times New Roman"/>
                <w:color w:val="000000"/>
                <w:szCs w:val="24"/>
              </w:rPr>
            </w:pPr>
            <w:r>
              <w:rPr>
                <w:rFonts w:cs="Times New Roman"/>
                <w:color w:val="000000"/>
                <w:szCs w:val="24"/>
                <w:lang w:val="en-US"/>
              </w:rPr>
              <w:t>IV</w:t>
            </w:r>
          </w:p>
        </w:tc>
        <w:tc>
          <w:tcPr>
            <w:tcW w:w="0" w:type="auto"/>
            <w:tcBorders>
              <w:top w:val="nil"/>
              <w:left w:val="nil"/>
              <w:bottom w:val="single" w:sz="4" w:space="0" w:color="auto"/>
              <w:right w:val="single" w:sz="4" w:space="0" w:color="auto"/>
            </w:tcBorders>
            <w:shd w:val="clear" w:color="auto" w:fill="auto"/>
          </w:tcPr>
          <w:p w14:paraId="78DDAAD0" w14:textId="77777777" w:rsidR="000C3E84" w:rsidRPr="00667001" w:rsidRDefault="000C3E84" w:rsidP="000C3E84">
            <w:pPr>
              <w:spacing w:after="0" w:line="240" w:lineRule="auto"/>
              <w:contextualSpacing/>
              <w:jc w:val="both"/>
              <w:rPr>
                <w:rFonts w:cs="Times New Roman"/>
                <w:color w:val="000000"/>
                <w:szCs w:val="24"/>
              </w:rPr>
            </w:pPr>
            <w:r>
              <w:rPr>
                <w:rFonts w:cs="Times New Roman"/>
                <w:color w:val="000000"/>
                <w:szCs w:val="24"/>
              </w:rPr>
              <w:t>С</w:t>
            </w:r>
          </w:p>
        </w:tc>
      </w:tr>
      <w:tr w:rsidR="00251827" w:rsidRPr="00667001" w14:paraId="3BCA0BE4" w14:textId="77777777" w:rsidTr="000C3E84">
        <w:trPr>
          <w:trHeight w:val="6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64BDB8" w14:textId="77777777" w:rsidR="000C3E84" w:rsidRPr="00667001" w:rsidRDefault="000C3E84" w:rsidP="000C3E84">
            <w:pPr>
              <w:spacing w:after="0" w:line="240" w:lineRule="auto"/>
              <w:contextualSpacing/>
              <w:jc w:val="both"/>
              <w:rPr>
                <w:rFonts w:cs="Times New Roman"/>
                <w:color w:val="000000"/>
                <w:szCs w:val="24"/>
              </w:rPr>
            </w:pPr>
            <w:r w:rsidRPr="00667001">
              <w:rPr>
                <w:rFonts w:cs="Times New Roman"/>
                <w:color w:val="000000"/>
                <w:szCs w:val="24"/>
              </w:rPr>
              <w:t>7</w:t>
            </w:r>
          </w:p>
        </w:tc>
        <w:tc>
          <w:tcPr>
            <w:tcW w:w="0" w:type="auto"/>
            <w:tcBorders>
              <w:top w:val="nil"/>
              <w:left w:val="nil"/>
              <w:bottom w:val="single" w:sz="4" w:space="0" w:color="auto"/>
              <w:right w:val="single" w:sz="4" w:space="0" w:color="auto"/>
            </w:tcBorders>
            <w:shd w:val="clear" w:color="auto" w:fill="auto"/>
            <w:vAlign w:val="center"/>
          </w:tcPr>
          <w:p w14:paraId="59CF25DE" w14:textId="634E323A" w:rsidR="000C3E84" w:rsidRPr="007929DB" w:rsidRDefault="00251827" w:rsidP="00251827">
            <w:pPr>
              <w:spacing w:after="0" w:line="240" w:lineRule="auto"/>
              <w:contextualSpacing/>
              <w:rPr>
                <w:rFonts w:cs="Times New Roman"/>
                <w:color w:val="000000"/>
                <w:szCs w:val="24"/>
              </w:rPr>
            </w:pPr>
            <w:r>
              <w:rPr>
                <w:rFonts w:cs="Times New Roman"/>
                <w:color w:val="000000"/>
                <w:szCs w:val="24"/>
              </w:rPr>
              <w:t xml:space="preserve">Выполнена </w:t>
            </w:r>
            <w:r w:rsidRPr="00251827">
              <w:rPr>
                <w:rFonts w:cs="Times New Roman"/>
                <w:color w:val="000000"/>
                <w:szCs w:val="24"/>
              </w:rPr>
              <w:t xml:space="preserve">акустическая импедансометрия </w:t>
            </w:r>
            <w:r w:rsidR="000C3E84" w:rsidRPr="007929DB">
              <w:rPr>
                <w:rFonts w:cs="Times New Roman"/>
                <w:color w:val="000000"/>
                <w:szCs w:val="24"/>
              </w:rPr>
              <w:t xml:space="preserve">при установке диагноза </w:t>
            </w:r>
          </w:p>
        </w:tc>
        <w:tc>
          <w:tcPr>
            <w:tcW w:w="0" w:type="auto"/>
            <w:tcBorders>
              <w:top w:val="nil"/>
              <w:left w:val="nil"/>
              <w:bottom w:val="single" w:sz="4" w:space="0" w:color="auto"/>
              <w:right w:val="single" w:sz="4" w:space="0" w:color="auto"/>
            </w:tcBorders>
            <w:shd w:val="clear" w:color="auto" w:fill="auto"/>
            <w:noWrap/>
            <w:vAlign w:val="center"/>
          </w:tcPr>
          <w:p w14:paraId="7AEC904F" w14:textId="77777777" w:rsidR="000C3E84" w:rsidRPr="000C3E84" w:rsidRDefault="000C3E84" w:rsidP="000C3E84">
            <w:pPr>
              <w:spacing w:after="0" w:line="240" w:lineRule="auto"/>
              <w:contextualSpacing/>
              <w:jc w:val="both"/>
              <w:rPr>
                <w:rFonts w:cs="Times New Roman"/>
                <w:color w:val="000000"/>
                <w:szCs w:val="24"/>
              </w:rPr>
            </w:pPr>
            <w:r>
              <w:rPr>
                <w:rFonts w:cs="Times New Roman"/>
                <w:color w:val="000000"/>
                <w:szCs w:val="24"/>
                <w:lang w:val="en-US"/>
              </w:rPr>
              <w:t>IV</w:t>
            </w:r>
          </w:p>
        </w:tc>
        <w:tc>
          <w:tcPr>
            <w:tcW w:w="0" w:type="auto"/>
            <w:tcBorders>
              <w:top w:val="nil"/>
              <w:left w:val="nil"/>
              <w:bottom w:val="single" w:sz="4" w:space="0" w:color="auto"/>
              <w:right w:val="single" w:sz="4" w:space="0" w:color="auto"/>
            </w:tcBorders>
            <w:shd w:val="clear" w:color="auto" w:fill="auto"/>
          </w:tcPr>
          <w:p w14:paraId="60691EA8" w14:textId="77777777" w:rsidR="000C3E84" w:rsidRPr="00667001" w:rsidRDefault="000C3E84" w:rsidP="000C3E84">
            <w:pPr>
              <w:spacing w:after="0" w:line="240" w:lineRule="auto"/>
              <w:contextualSpacing/>
              <w:jc w:val="both"/>
              <w:rPr>
                <w:rFonts w:cs="Times New Roman"/>
                <w:color w:val="000000"/>
                <w:szCs w:val="24"/>
              </w:rPr>
            </w:pPr>
            <w:r>
              <w:rPr>
                <w:rFonts w:cs="Times New Roman"/>
                <w:color w:val="000000"/>
                <w:szCs w:val="24"/>
              </w:rPr>
              <w:t>С</w:t>
            </w:r>
          </w:p>
        </w:tc>
      </w:tr>
    </w:tbl>
    <w:p w14:paraId="51370324" w14:textId="77777777" w:rsidR="00F20D75" w:rsidRDefault="00F20D75" w:rsidP="000C3E84">
      <w:pPr>
        <w:spacing w:after="0"/>
        <w:ind w:firstLine="709"/>
        <w:contextualSpacing/>
        <w:jc w:val="both"/>
        <w:rPr>
          <w:b/>
          <w:sz w:val="28"/>
          <w:szCs w:val="28"/>
        </w:rPr>
      </w:pPr>
    </w:p>
    <w:p w14:paraId="468069B3" w14:textId="77777777" w:rsidR="00F20D75" w:rsidRDefault="00F20D75">
      <w:pPr>
        <w:spacing w:line="259" w:lineRule="auto"/>
        <w:rPr>
          <w:b/>
          <w:sz w:val="28"/>
          <w:szCs w:val="28"/>
        </w:rPr>
      </w:pPr>
      <w:r>
        <w:rPr>
          <w:b/>
          <w:sz w:val="28"/>
          <w:szCs w:val="28"/>
        </w:rPr>
        <w:br w:type="page"/>
      </w:r>
    </w:p>
    <w:p w14:paraId="4763C7E7" w14:textId="77777777" w:rsidR="00C7203A" w:rsidRPr="00AE0C46" w:rsidRDefault="00C7203A" w:rsidP="00A93191">
      <w:pPr>
        <w:pStyle w:val="1"/>
      </w:pPr>
      <w:bookmarkStart w:id="24" w:name="_Toc466886765"/>
      <w:r w:rsidRPr="00AE0C46">
        <w:t>С</w:t>
      </w:r>
      <w:r w:rsidR="008F450D" w:rsidRPr="00AE0C46">
        <w:t>писок литературы</w:t>
      </w:r>
      <w:bookmarkEnd w:id="24"/>
    </w:p>
    <w:p w14:paraId="59F8B485" w14:textId="77777777" w:rsidR="00C7203A" w:rsidRPr="007929DB" w:rsidRDefault="00C7203A" w:rsidP="000C3E84">
      <w:pPr>
        <w:pStyle w:val="ab"/>
        <w:numPr>
          <w:ilvl w:val="0"/>
          <w:numId w:val="11"/>
        </w:numPr>
        <w:spacing w:after="0"/>
        <w:ind w:left="0" w:firstLine="709"/>
        <w:jc w:val="both"/>
        <w:rPr>
          <w:rFonts w:cs="Times New Roman"/>
          <w:szCs w:val="24"/>
        </w:rPr>
      </w:pPr>
      <w:r w:rsidRPr="007929DB">
        <w:rPr>
          <w:rFonts w:cs="Times New Roman"/>
          <w:szCs w:val="24"/>
        </w:rPr>
        <w:t xml:space="preserve">Дондитов Д.Ц. Функциональные результаты хирургического и инактивирующего лечения отосклероза: Автореф. дис… канд. мед. наук. М., 2000. 30 с. </w:t>
      </w:r>
    </w:p>
    <w:p w14:paraId="353236B9" w14:textId="77777777" w:rsidR="00C7203A" w:rsidRPr="007929DB" w:rsidRDefault="00C7203A" w:rsidP="000C3E84">
      <w:pPr>
        <w:pStyle w:val="ab"/>
        <w:numPr>
          <w:ilvl w:val="0"/>
          <w:numId w:val="11"/>
        </w:numPr>
        <w:spacing w:after="0"/>
        <w:ind w:left="0" w:firstLine="709"/>
        <w:jc w:val="both"/>
        <w:rPr>
          <w:rFonts w:cs="Times New Roman"/>
          <w:szCs w:val="24"/>
        </w:rPr>
      </w:pPr>
      <w:r w:rsidRPr="007929DB">
        <w:rPr>
          <w:rFonts w:cs="Times New Roman"/>
          <w:szCs w:val="24"/>
        </w:rPr>
        <w:t xml:space="preserve">Крюков А.И., Пальчун В.Т., Кунельская Н.Л. и др. Лечебно–диагностический алгоритм кохлеарной формы отосклероза. Методические рекомендации. М., 2010. 14 с. </w:t>
      </w:r>
    </w:p>
    <w:p w14:paraId="626A19F7" w14:textId="77777777" w:rsidR="00C7203A" w:rsidRPr="007929DB" w:rsidRDefault="00C7203A" w:rsidP="000C3E84">
      <w:pPr>
        <w:pStyle w:val="ab"/>
        <w:numPr>
          <w:ilvl w:val="0"/>
          <w:numId w:val="11"/>
        </w:numPr>
        <w:spacing w:after="0"/>
        <w:ind w:left="0" w:firstLine="709"/>
        <w:jc w:val="both"/>
        <w:rPr>
          <w:rFonts w:cs="Times New Roman"/>
          <w:szCs w:val="24"/>
        </w:rPr>
      </w:pPr>
      <w:r w:rsidRPr="007929DB">
        <w:rPr>
          <w:rFonts w:cs="Times New Roman"/>
          <w:szCs w:val="24"/>
        </w:rPr>
        <w:t>Патякина О.К. Сравнительная оценка результатов операций на стремени в зависимости от распространенности отосклеротического процесса в области овального окна // Сб. тр. Моск. НИИ уха, горла и носа. М., 1967. Вып. 15. С. 310–317.</w:t>
      </w:r>
    </w:p>
    <w:p w14:paraId="1B7312DE" w14:textId="77777777" w:rsidR="00C7203A" w:rsidRPr="007929DB" w:rsidRDefault="00C7203A" w:rsidP="000C3E84">
      <w:pPr>
        <w:pStyle w:val="ab"/>
        <w:numPr>
          <w:ilvl w:val="0"/>
          <w:numId w:val="11"/>
        </w:numPr>
        <w:spacing w:after="0"/>
        <w:ind w:left="0" w:firstLine="709"/>
        <w:jc w:val="both"/>
        <w:rPr>
          <w:rFonts w:cs="Times New Roman"/>
          <w:szCs w:val="24"/>
        </w:rPr>
      </w:pPr>
      <w:r w:rsidRPr="007929DB">
        <w:rPr>
          <w:rFonts w:cs="Times New Roman"/>
          <w:szCs w:val="24"/>
        </w:rPr>
        <w:t>Преображенский Н.А., Патякина О.К. Стапедэктомия и стапедопластика при отосклерозе М.: Медицина, 1973. 272 с.</w:t>
      </w:r>
    </w:p>
    <w:p w14:paraId="28A784F9" w14:textId="77777777" w:rsidR="00C7203A" w:rsidRPr="007929DB" w:rsidRDefault="00C7203A" w:rsidP="000C3E84">
      <w:pPr>
        <w:pStyle w:val="ab"/>
        <w:numPr>
          <w:ilvl w:val="0"/>
          <w:numId w:val="11"/>
        </w:numPr>
        <w:spacing w:after="0"/>
        <w:ind w:left="0" w:firstLine="709"/>
        <w:jc w:val="both"/>
        <w:rPr>
          <w:szCs w:val="24"/>
        </w:rPr>
      </w:pPr>
      <w:r w:rsidRPr="007929DB">
        <w:rPr>
          <w:rFonts w:cs="Times New Roman"/>
          <w:szCs w:val="24"/>
        </w:rPr>
        <w:t>Сватко Л.Г. Патогенетические аспекты отосклероза // Вестн. Оторинолар. 1995. № 3. С. 24–27.</w:t>
      </w:r>
    </w:p>
    <w:p w14:paraId="3DA51262" w14:textId="77777777" w:rsidR="00C7203A" w:rsidRPr="007929DB" w:rsidRDefault="00C7203A" w:rsidP="000C3E84">
      <w:pPr>
        <w:pStyle w:val="ab"/>
        <w:numPr>
          <w:ilvl w:val="0"/>
          <w:numId w:val="11"/>
        </w:numPr>
        <w:spacing w:after="0"/>
        <w:ind w:left="0" w:firstLine="709"/>
        <w:jc w:val="both"/>
        <w:rPr>
          <w:rFonts w:cs="Times New Roman"/>
          <w:szCs w:val="24"/>
          <w:lang w:val="en-US"/>
        </w:rPr>
      </w:pPr>
      <w:r w:rsidRPr="007929DB">
        <w:rPr>
          <w:rFonts w:cs="Times New Roman"/>
          <w:szCs w:val="24"/>
          <w:lang w:val="en-US"/>
        </w:rPr>
        <w:t>Bloch S., Sorensen M. The spatial distribution of otosclerosis: a quantitative study using design–based stereology // Acta Oto–Laryngologica. 2010. Vol. 130. P. 532–539.</w:t>
      </w:r>
    </w:p>
    <w:p w14:paraId="00BF0FD9" w14:textId="77777777" w:rsidR="00C7203A" w:rsidRPr="007929DB" w:rsidRDefault="00C7203A" w:rsidP="000C3E84">
      <w:pPr>
        <w:pStyle w:val="ab"/>
        <w:numPr>
          <w:ilvl w:val="0"/>
          <w:numId w:val="11"/>
        </w:numPr>
        <w:spacing w:after="0"/>
        <w:ind w:left="0" w:firstLine="709"/>
        <w:jc w:val="both"/>
        <w:rPr>
          <w:rFonts w:cs="Times New Roman"/>
          <w:szCs w:val="24"/>
          <w:lang w:val="en-US"/>
        </w:rPr>
      </w:pPr>
      <w:r w:rsidRPr="007929DB">
        <w:rPr>
          <w:rFonts w:cs="Times New Roman"/>
          <w:szCs w:val="24"/>
          <w:lang w:val="en-US"/>
        </w:rPr>
        <w:t>Causse J. Cochlear otosclerosis // J. Laryngol. Otol. 1983. № 8. P. 84–89.</w:t>
      </w:r>
    </w:p>
    <w:p w14:paraId="3CCFADEE" w14:textId="77777777" w:rsidR="00C7203A" w:rsidRPr="007929DB" w:rsidRDefault="00C7203A" w:rsidP="000C3E84">
      <w:pPr>
        <w:pStyle w:val="ab"/>
        <w:numPr>
          <w:ilvl w:val="0"/>
          <w:numId w:val="11"/>
        </w:numPr>
        <w:spacing w:after="0"/>
        <w:ind w:left="0" w:firstLine="709"/>
        <w:jc w:val="both"/>
        <w:rPr>
          <w:rFonts w:cs="Times New Roman"/>
          <w:szCs w:val="24"/>
          <w:lang w:val="en-US"/>
        </w:rPr>
      </w:pPr>
      <w:r w:rsidRPr="007929DB">
        <w:rPr>
          <w:rFonts w:cs="Times New Roman"/>
          <w:szCs w:val="24"/>
          <w:lang w:val="en-US"/>
        </w:rPr>
        <w:t>Chole R., McKenna M. Pathophysiology of otosclerosis // Otol Neurotol. 2001. Vol. 22. P. 249–257.</w:t>
      </w:r>
    </w:p>
    <w:p w14:paraId="065062DA" w14:textId="77777777" w:rsidR="00C7203A" w:rsidRPr="007929DB" w:rsidRDefault="00C7203A" w:rsidP="000C3E84">
      <w:pPr>
        <w:pStyle w:val="ab"/>
        <w:numPr>
          <w:ilvl w:val="0"/>
          <w:numId w:val="11"/>
        </w:numPr>
        <w:spacing w:after="0"/>
        <w:ind w:left="0" w:firstLine="709"/>
        <w:jc w:val="both"/>
        <w:rPr>
          <w:rFonts w:cs="Times New Roman"/>
          <w:szCs w:val="24"/>
        </w:rPr>
      </w:pPr>
      <w:r w:rsidRPr="007929DB">
        <w:rPr>
          <w:rFonts w:cs="Times New Roman"/>
          <w:szCs w:val="24"/>
          <w:lang w:val="en-US"/>
        </w:rPr>
        <w:t xml:space="preserve">Gordon M. The genetics of otosclerosis: a review // Am J Otol. 1989. </w:t>
      </w:r>
      <w:r w:rsidRPr="007929DB">
        <w:rPr>
          <w:rFonts w:cs="Times New Roman"/>
          <w:szCs w:val="24"/>
        </w:rPr>
        <w:t>Vol. 10. № 6. Р. 426–438.</w:t>
      </w:r>
    </w:p>
    <w:p w14:paraId="54ECE68A" w14:textId="77777777" w:rsidR="00C7203A" w:rsidRPr="007929DB" w:rsidRDefault="00C7203A" w:rsidP="000C3E84">
      <w:pPr>
        <w:pStyle w:val="ab"/>
        <w:numPr>
          <w:ilvl w:val="0"/>
          <w:numId w:val="11"/>
        </w:numPr>
        <w:spacing w:after="0"/>
        <w:ind w:left="0" w:firstLine="709"/>
        <w:jc w:val="both"/>
        <w:rPr>
          <w:rFonts w:cs="Times New Roman"/>
          <w:szCs w:val="24"/>
        </w:rPr>
      </w:pPr>
      <w:r w:rsidRPr="007929DB">
        <w:rPr>
          <w:rFonts w:cs="Times New Roman"/>
          <w:szCs w:val="24"/>
          <w:lang w:val="en-US"/>
        </w:rPr>
        <w:t xml:space="preserve">John W House, Calhoun D Cunningham.  Otosclerosis. // In: Cummings Otolaryngology Head &amp; Neck Surgery / [edited by] Charles W. Cummings ... </w:t>
      </w:r>
      <w:r w:rsidRPr="007929DB">
        <w:rPr>
          <w:rFonts w:cs="Times New Roman"/>
          <w:szCs w:val="24"/>
        </w:rPr>
        <w:t>[et al.]. – Philadelphia, 2010. – Chapter 144</w:t>
      </w:r>
    </w:p>
    <w:p w14:paraId="1F550F75" w14:textId="77777777" w:rsidR="00C7203A" w:rsidRPr="007929DB" w:rsidRDefault="00C7203A" w:rsidP="000C3E84">
      <w:pPr>
        <w:pStyle w:val="ab"/>
        <w:numPr>
          <w:ilvl w:val="0"/>
          <w:numId w:val="11"/>
        </w:numPr>
        <w:spacing w:after="0"/>
        <w:ind w:left="0" w:firstLine="709"/>
        <w:jc w:val="both"/>
        <w:rPr>
          <w:rFonts w:cs="Times New Roman"/>
          <w:szCs w:val="24"/>
        </w:rPr>
      </w:pPr>
      <w:r w:rsidRPr="007929DB">
        <w:rPr>
          <w:rFonts w:cs="Times New Roman"/>
          <w:szCs w:val="24"/>
          <w:lang w:val="en-US"/>
        </w:rPr>
        <w:t xml:space="preserve">Michaels L., Soucek S. Origin and growth of otosclerosis // Acta Oto–Laryngologica. </w:t>
      </w:r>
      <w:r w:rsidRPr="007929DB">
        <w:rPr>
          <w:rFonts w:cs="Times New Roman"/>
          <w:szCs w:val="24"/>
        </w:rPr>
        <w:t>2011. Vol. 131. P. 460–468.</w:t>
      </w:r>
    </w:p>
    <w:p w14:paraId="1D3EAE62" w14:textId="77777777" w:rsidR="00C7203A" w:rsidRPr="007929DB" w:rsidRDefault="00C7203A" w:rsidP="000C3E84">
      <w:pPr>
        <w:pStyle w:val="ab"/>
        <w:numPr>
          <w:ilvl w:val="0"/>
          <w:numId w:val="11"/>
        </w:numPr>
        <w:spacing w:after="0"/>
        <w:ind w:left="0" w:firstLine="709"/>
        <w:jc w:val="both"/>
        <w:rPr>
          <w:rFonts w:cs="Times New Roman"/>
          <w:szCs w:val="24"/>
          <w:lang w:val="en-US"/>
        </w:rPr>
      </w:pPr>
      <w:r w:rsidRPr="007929DB">
        <w:rPr>
          <w:rFonts w:cs="Times New Roman"/>
          <w:szCs w:val="24"/>
          <w:lang w:val="en-US"/>
        </w:rPr>
        <w:t xml:space="preserve">Nauman C., Porcellini B., Fisch U. Otosclerosis: incidence of positive findings on high–resolution computed tomogphy and their correlation to audiological test data // Ann of Otol. Rhinol. Laringol. 2005. V. 114. № 9. </w:t>
      </w:r>
      <w:r w:rsidRPr="007929DB">
        <w:rPr>
          <w:rFonts w:cs="Times New Roman"/>
          <w:szCs w:val="24"/>
        </w:rPr>
        <w:t>Р</w:t>
      </w:r>
      <w:r w:rsidRPr="007929DB">
        <w:rPr>
          <w:rFonts w:cs="Times New Roman"/>
          <w:szCs w:val="24"/>
          <w:lang w:val="en-US"/>
        </w:rPr>
        <w:t>. 709–716.</w:t>
      </w:r>
    </w:p>
    <w:p w14:paraId="08B4A5E5" w14:textId="77777777" w:rsidR="00C7203A" w:rsidRPr="007929DB" w:rsidRDefault="00C7203A" w:rsidP="000C3E84">
      <w:pPr>
        <w:pStyle w:val="ab"/>
        <w:numPr>
          <w:ilvl w:val="0"/>
          <w:numId w:val="11"/>
        </w:numPr>
        <w:spacing w:after="0"/>
        <w:ind w:left="0" w:firstLine="709"/>
        <w:jc w:val="both"/>
        <w:rPr>
          <w:rFonts w:cs="Times New Roman"/>
          <w:szCs w:val="24"/>
          <w:lang w:val="en-US"/>
        </w:rPr>
      </w:pPr>
      <w:r w:rsidRPr="007929DB">
        <w:rPr>
          <w:rFonts w:cs="Times New Roman"/>
          <w:szCs w:val="24"/>
          <w:lang w:val="en-US"/>
        </w:rPr>
        <w:t xml:space="preserve"> Perez–Lazaro J. Effectiveness assessment of otosclerosis surgery // Acta Oto–Laryng. 2005. Vol. 125. № 3. P. 935–945.</w:t>
      </w:r>
    </w:p>
    <w:p w14:paraId="154CEFD3" w14:textId="77777777" w:rsidR="00C7203A" w:rsidRPr="007929DB" w:rsidRDefault="00C7203A" w:rsidP="000C3E84">
      <w:pPr>
        <w:pStyle w:val="ab"/>
        <w:numPr>
          <w:ilvl w:val="0"/>
          <w:numId w:val="11"/>
        </w:numPr>
        <w:spacing w:after="0"/>
        <w:ind w:left="0" w:firstLine="709"/>
        <w:jc w:val="both"/>
        <w:rPr>
          <w:rFonts w:cs="Times New Roman"/>
          <w:szCs w:val="24"/>
        </w:rPr>
      </w:pPr>
      <w:r w:rsidRPr="007929DB">
        <w:rPr>
          <w:rFonts w:cs="Times New Roman"/>
          <w:szCs w:val="24"/>
          <w:lang w:val="en-US"/>
        </w:rPr>
        <w:t xml:space="preserve">Saumil N Merchant et al. Otosclerosis. // In: Scott-Brawn's Otorhinolaryngology, Head and Neck Surgery / Michael Gleeson, ed.  </w:t>
      </w:r>
      <w:r w:rsidRPr="007929DB">
        <w:rPr>
          <w:rFonts w:cs="Times New Roman"/>
          <w:szCs w:val="24"/>
        </w:rPr>
        <w:t>– London, 2008.  – Chapt.237e. – P.3453–1407.</w:t>
      </w:r>
    </w:p>
    <w:p w14:paraId="43993CE1" w14:textId="77777777" w:rsidR="00C7203A" w:rsidRPr="007929DB" w:rsidRDefault="00C7203A" w:rsidP="000C3E84">
      <w:pPr>
        <w:pStyle w:val="ab"/>
        <w:numPr>
          <w:ilvl w:val="0"/>
          <w:numId w:val="11"/>
        </w:numPr>
        <w:spacing w:after="0"/>
        <w:ind w:left="0" w:firstLine="709"/>
        <w:jc w:val="both"/>
        <w:rPr>
          <w:rFonts w:cs="Times New Roman"/>
          <w:szCs w:val="24"/>
        </w:rPr>
      </w:pPr>
      <w:r w:rsidRPr="007929DB">
        <w:rPr>
          <w:rFonts w:cs="Times New Roman"/>
          <w:szCs w:val="24"/>
          <w:lang w:val="en-US"/>
        </w:rPr>
        <w:t>Schuknecht H., Barber W. Histologic variants in otosclerosis // Laryngoscope. 1985. Vol. 95. P. 1307–1317.</w:t>
      </w:r>
    </w:p>
    <w:p w14:paraId="68C16BA9" w14:textId="77777777" w:rsidR="00C7203A" w:rsidRPr="007929DB" w:rsidRDefault="00C7203A" w:rsidP="000C3E84">
      <w:pPr>
        <w:pStyle w:val="ab"/>
        <w:numPr>
          <w:ilvl w:val="0"/>
          <w:numId w:val="11"/>
        </w:numPr>
        <w:spacing w:after="0"/>
        <w:ind w:left="0" w:firstLine="709"/>
        <w:jc w:val="both"/>
        <w:rPr>
          <w:rFonts w:cs="Times New Roman"/>
          <w:szCs w:val="24"/>
        </w:rPr>
      </w:pPr>
      <w:r w:rsidRPr="007929DB">
        <w:rPr>
          <w:rFonts w:cs="Times New Roman"/>
          <w:szCs w:val="24"/>
          <w:lang w:val="en-US"/>
        </w:rPr>
        <w:t xml:space="preserve">Shin Y., Fraysse B., Deguine O., Cognard C., Charlet J., Sevely A. Sensorineural hearing loss and otosclerosis: a clinical and Radiologic Survey of 437 Cases // Acta otolaringol. </w:t>
      </w:r>
      <w:r w:rsidRPr="007929DB">
        <w:rPr>
          <w:rFonts w:cs="Times New Roman"/>
          <w:szCs w:val="24"/>
        </w:rPr>
        <w:t>2001. Vol. 121. № 2. P. 200–204.</w:t>
      </w:r>
    </w:p>
    <w:p w14:paraId="5F4C301F" w14:textId="77777777" w:rsidR="001E0ABF" w:rsidRPr="00AE0C46" w:rsidRDefault="00C7203A" w:rsidP="000C3E84">
      <w:pPr>
        <w:pStyle w:val="ab"/>
        <w:numPr>
          <w:ilvl w:val="0"/>
          <w:numId w:val="11"/>
        </w:numPr>
        <w:spacing w:after="0"/>
        <w:ind w:left="0" w:firstLine="709"/>
        <w:jc w:val="both"/>
        <w:rPr>
          <w:rFonts w:cs="Times New Roman"/>
          <w:szCs w:val="24"/>
          <w:lang w:val="en-US"/>
        </w:rPr>
      </w:pPr>
      <w:r w:rsidRPr="007929DB">
        <w:rPr>
          <w:rFonts w:cs="Times New Roman"/>
          <w:szCs w:val="24"/>
          <w:lang w:val="en-US"/>
        </w:rPr>
        <w:t xml:space="preserve">Swartz J., Harnsberger H. Imaging of temporal bone. Thieme, New York–Stuttgart, 1998. 497 </w:t>
      </w:r>
      <w:r w:rsidRPr="007929DB">
        <w:rPr>
          <w:rFonts w:cs="Times New Roman"/>
          <w:szCs w:val="24"/>
        </w:rPr>
        <w:t>р</w:t>
      </w:r>
      <w:r w:rsidRPr="007929DB">
        <w:rPr>
          <w:rFonts w:cs="Times New Roman"/>
          <w:szCs w:val="24"/>
          <w:lang w:val="en-US"/>
        </w:rPr>
        <w:t>.</w:t>
      </w:r>
    </w:p>
    <w:p w14:paraId="08DF0D86" w14:textId="77777777" w:rsidR="00102258" w:rsidRPr="00591FC1" w:rsidRDefault="00102258" w:rsidP="000C3E84">
      <w:pPr>
        <w:pStyle w:val="ab"/>
        <w:spacing w:after="0"/>
        <w:ind w:left="0" w:firstLine="709"/>
        <w:jc w:val="both"/>
        <w:rPr>
          <w:rFonts w:cs="Times New Roman"/>
          <w:b/>
          <w:sz w:val="28"/>
          <w:szCs w:val="28"/>
          <w:lang w:val="en-US"/>
        </w:rPr>
      </w:pPr>
    </w:p>
    <w:p w14:paraId="7016959C" w14:textId="77777777" w:rsidR="00F20D75" w:rsidRPr="007F55EB" w:rsidRDefault="00F20D75">
      <w:pPr>
        <w:spacing w:line="259" w:lineRule="auto"/>
        <w:rPr>
          <w:rFonts w:cs="Times New Roman"/>
          <w:b/>
          <w:sz w:val="28"/>
          <w:szCs w:val="28"/>
          <w:lang w:val="en-US"/>
        </w:rPr>
      </w:pPr>
      <w:r w:rsidRPr="007F55EB">
        <w:rPr>
          <w:rFonts w:cs="Times New Roman"/>
          <w:b/>
          <w:sz w:val="28"/>
          <w:szCs w:val="28"/>
          <w:lang w:val="en-US"/>
        </w:rPr>
        <w:br w:type="page"/>
      </w:r>
    </w:p>
    <w:p w14:paraId="2D7669E6" w14:textId="77777777" w:rsidR="00C7203A" w:rsidRPr="00591FC1" w:rsidRDefault="00C7203A" w:rsidP="00A93191">
      <w:pPr>
        <w:pStyle w:val="1"/>
      </w:pPr>
      <w:bookmarkStart w:id="25" w:name="_Toc466886766"/>
      <w:r w:rsidRPr="00AE0C46">
        <w:t>Приложение</w:t>
      </w:r>
      <w:r w:rsidRPr="00591FC1">
        <w:t xml:space="preserve"> </w:t>
      </w:r>
      <w:r w:rsidRPr="00AE0C46">
        <w:t>А</w:t>
      </w:r>
      <w:r w:rsidRPr="00591FC1">
        <w:t>1</w:t>
      </w:r>
      <w:r w:rsidR="00AE0C46" w:rsidRPr="00591FC1">
        <w:t>.</w:t>
      </w:r>
      <w:r w:rsidRPr="00591FC1">
        <w:t xml:space="preserve"> </w:t>
      </w:r>
      <w:r w:rsidRPr="00AE0C46">
        <w:t>Состав</w:t>
      </w:r>
      <w:r w:rsidRPr="00591FC1">
        <w:t xml:space="preserve"> </w:t>
      </w:r>
      <w:r w:rsidR="00AE0C46">
        <w:t>Р</w:t>
      </w:r>
      <w:r w:rsidRPr="00AE0C46">
        <w:t>абочей</w:t>
      </w:r>
      <w:r w:rsidRPr="00591FC1">
        <w:t xml:space="preserve"> </w:t>
      </w:r>
      <w:r w:rsidRPr="00AE0C46">
        <w:t>группы</w:t>
      </w:r>
      <w:bookmarkEnd w:id="25"/>
    </w:p>
    <w:p w14:paraId="00EAF854" w14:textId="77777777" w:rsidR="00C6063E" w:rsidRPr="00C6063E" w:rsidRDefault="00C6063E" w:rsidP="00C6063E">
      <w:pPr>
        <w:pStyle w:val="ab"/>
        <w:numPr>
          <w:ilvl w:val="0"/>
          <w:numId w:val="43"/>
        </w:numPr>
        <w:spacing w:after="0"/>
        <w:ind w:left="0" w:firstLine="709"/>
        <w:jc w:val="both"/>
        <w:rPr>
          <w:rFonts w:cs="Times New Roman"/>
          <w:szCs w:val="24"/>
        </w:rPr>
      </w:pPr>
      <w:r w:rsidRPr="00C6063E">
        <w:rPr>
          <w:b/>
          <w:szCs w:val="24"/>
        </w:rPr>
        <w:t>Байбакова Е.В.,</w:t>
      </w:r>
      <w:r w:rsidRPr="00C6063E">
        <w:rPr>
          <w:szCs w:val="24"/>
        </w:rPr>
        <w:t xml:space="preserve"> к.м.н., </w:t>
      </w:r>
      <w:r w:rsidRPr="00C6063E">
        <w:rPr>
          <w:rFonts w:cs="Times New Roman"/>
          <w:szCs w:val="24"/>
        </w:rPr>
        <w:t>член Национальной медицинской ассоциации оториноларингологов, конфликт интересов отсутствует</w:t>
      </w:r>
    </w:p>
    <w:p w14:paraId="5145510F" w14:textId="77777777" w:rsidR="00C6063E" w:rsidRPr="00C6063E" w:rsidRDefault="00C6063E" w:rsidP="00C6063E">
      <w:pPr>
        <w:pStyle w:val="ab"/>
        <w:numPr>
          <w:ilvl w:val="0"/>
          <w:numId w:val="43"/>
        </w:numPr>
        <w:spacing w:after="0"/>
        <w:ind w:left="0" w:firstLine="709"/>
        <w:jc w:val="both"/>
        <w:rPr>
          <w:rFonts w:cs="Times New Roman"/>
          <w:szCs w:val="24"/>
        </w:rPr>
      </w:pPr>
      <w:r w:rsidRPr="00C6063E">
        <w:rPr>
          <w:b/>
          <w:szCs w:val="24"/>
        </w:rPr>
        <w:t>Белякова Л.В</w:t>
      </w:r>
      <w:r w:rsidRPr="00C6063E">
        <w:rPr>
          <w:b/>
          <w:bCs/>
          <w:szCs w:val="24"/>
        </w:rPr>
        <w:t>.,</w:t>
      </w:r>
      <w:r w:rsidRPr="00C6063E">
        <w:rPr>
          <w:bCs/>
          <w:szCs w:val="24"/>
        </w:rPr>
        <w:t xml:space="preserve"> доцент, </w:t>
      </w:r>
      <w:r w:rsidRPr="00C6063E">
        <w:rPr>
          <w:rFonts w:cs="Times New Roman"/>
          <w:szCs w:val="24"/>
        </w:rPr>
        <w:t>член Национальной медицинской ассоциации оториноларингологов, конфликт интересов отсутствует</w:t>
      </w:r>
    </w:p>
    <w:p w14:paraId="6B437C2C" w14:textId="77777777" w:rsidR="00C6063E" w:rsidRPr="00C6063E" w:rsidRDefault="00C6063E" w:rsidP="00C6063E">
      <w:pPr>
        <w:pStyle w:val="ab"/>
        <w:numPr>
          <w:ilvl w:val="0"/>
          <w:numId w:val="43"/>
        </w:numPr>
        <w:spacing w:after="0"/>
        <w:ind w:left="0" w:firstLine="709"/>
        <w:jc w:val="both"/>
        <w:rPr>
          <w:rFonts w:cs="Times New Roman"/>
          <w:szCs w:val="24"/>
        </w:rPr>
      </w:pPr>
      <w:r w:rsidRPr="00C6063E">
        <w:rPr>
          <w:b/>
          <w:szCs w:val="24"/>
        </w:rPr>
        <w:t>Гаров Е.В.,</w:t>
      </w:r>
      <w:r w:rsidRPr="00C6063E">
        <w:rPr>
          <w:szCs w:val="24"/>
        </w:rPr>
        <w:t xml:space="preserve"> д.м.н., </w:t>
      </w:r>
      <w:r w:rsidRPr="00C6063E">
        <w:rPr>
          <w:rFonts w:cs="Times New Roman"/>
          <w:szCs w:val="24"/>
        </w:rPr>
        <w:t>член Национальной медицинской ассоциации оториноларингологов, конфликт интересов отсутствует</w:t>
      </w:r>
    </w:p>
    <w:p w14:paraId="16FF937B" w14:textId="77777777" w:rsidR="00C6063E" w:rsidRPr="00C6063E" w:rsidRDefault="00C6063E" w:rsidP="00C6063E">
      <w:pPr>
        <w:pStyle w:val="ab"/>
        <w:numPr>
          <w:ilvl w:val="0"/>
          <w:numId w:val="43"/>
        </w:numPr>
        <w:spacing w:after="0"/>
        <w:ind w:left="0" w:firstLine="709"/>
        <w:jc w:val="both"/>
        <w:rPr>
          <w:rFonts w:cs="Times New Roman"/>
          <w:szCs w:val="24"/>
        </w:rPr>
      </w:pPr>
      <w:r w:rsidRPr="00C6063E">
        <w:rPr>
          <w:b/>
          <w:szCs w:val="24"/>
        </w:rPr>
        <w:t>Гарова Е.Е.,</w:t>
      </w:r>
      <w:r w:rsidRPr="00C6063E">
        <w:rPr>
          <w:szCs w:val="24"/>
        </w:rPr>
        <w:t xml:space="preserve"> </w:t>
      </w:r>
      <w:r w:rsidRPr="00C6063E">
        <w:rPr>
          <w:rFonts w:cs="Times New Roman"/>
          <w:szCs w:val="24"/>
        </w:rPr>
        <w:t>член Национальной медицинской ассоциации оториноларингологов, конфликт интересов отсутствует</w:t>
      </w:r>
    </w:p>
    <w:p w14:paraId="65C993F2" w14:textId="77777777" w:rsidR="00C6063E" w:rsidRPr="00C6063E" w:rsidRDefault="00C6063E" w:rsidP="00C6063E">
      <w:pPr>
        <w:pStyle w:val="ab"/>
        <w:numPr>
          <w:ilvl w:val="0"/>
          <w:numId w:val="43"/>
        </w:numPr>
        <w:spacing w:after="0"/>
        <w:ind w:left="0" w:firstLine="709"/>
        <w:jc w:val="both"/>
        <w:rPr>
          <w:rFonts w:cs="Times New Roman"/>
          <w:szCs w:val="24"/>
        </w:rPr>
      </w:pPr>
      <w:r w:rsidRPr="00C6063E">
        <w:rPr>
          <w:b/>
          <w:szCs w:val="24"/>
        </w:rPr>
        <w:t>Гаршина Е.В.,</w:t>
      </w:r>
      <w:r w:rsidRPr="00C6063E">
        <w:rPr>
          <w:szCs w:val="24"/>
        </w:rPr>
        <w:t xml:space="preserve"> к.м.н., доцент, </w:t>
      </w:r>
      <w:r w:rsidRPr="00C6063E">
        <w:rPr>
          <w:rFonts w:cs="Times New Roman"/>
          <w:szCs w:val="24"/>
        </w:rPr>
        <w:t>член Национальной медицинской ассоциации оториноларингологов, конфликт интересов отсутствует</w:t>
      </w:r>
    </w:p>
    <w:p w14:paraId="013DA8F3" w14:textId="77777777" w:rsidR="00C6063E" w:rsidRPr="00C6063E" w:rsidRDefault="00C6063E" w:rsidP="00C6063E">
      <w:pPr>
        <w:pStyle w:val="ab"/>
        <w:numPr>
          <w:ilvl w:val="0"/>
          <w:numId w:val="43"/>
        </w:numPr>
        <w:spacing w:after="0"/>
        <w:ind w:left="0" w:firstLine="709"/>
        <w:jc w:val="both"/>
        <w:rPr>
          <w:rFonts w:cs="Times New Roman"/>
          <w:szCs w:val="24"/>
        </w:rPr>
      </w:pPr>
      <w:r w:rsidRPr="00C6063E">
        <w:rPr>
          <w:b/>
          <w:szCs w:val="24"/>
        </w:rPr>
        <w:t xml:space="preserve">Загорская Е.Е., </w:t>
      </w:r>
      <w:r w:rsidRPr="00C6063E">
        <w:rPr>
          <w:szCs w:val="24"/>
        </w:rPr>
        <w:t xml:space="preserve">к.м.н., </w:t>
      </w:r>
      <w:r w:rsidRPr="00C6063E">
        <w:rPr>
          <w:rFonts w:cs="Times New Roman"/>
          <w:szCs w:val="24"/>
        </w:rPr>
        <w:t>член Национальной медицинской ассоциации оториноларингологов, конфликт интересов отсутствует</w:t>
      </w:r>
      <w:r w:rsidRPr="00C6063E">
        <w:rPr>
          <w:szCs w:val="24"/>
        </w:rPr>
        <w:t xml:space="preserve"> </w:t>
      </w:r>
    </w:p>
    <w:p w14:paraId="35871352" w14:textId="77777777" w:rsidR="00C6063E" w:rsidRPr="00C6063E" w:rsidRDefault="00C6063E" w:rsidP="00C6063E">
      <w:pPr>
        <w:pStyle w:val="ab"/>
        <w:numPr>
          <w:ilvl w:val="0"/>
          <w:numId w:val="43"/>
        </w:numPr>
        <w:spacing w:after="0"/>
        <w:ind w:left="0" w:firstLine="709"/>
        <w:jc w:val="both"/>
        <w:rPr>
          <w:rFonts w:cs="Times New Roman"/>
          <w:szCs w:val="24"/>
        </w:rPr>
      </w:pPr>
      <w:r w:rsidRPr="00C6063E">
        <w:rPr>
          <w:b/>
          <w:szCs w:val="24"/>
        </w:rPr>
        <w:t>Зеленкова В.Н.,</w:t>
      </w:r>
      <w:r w:rsidRPr="00C6063E">
        <w:rPr>
          <w:szCs w:val="24"/>
        </w:rPr>
        <w:t xml:space="preserve"> к.м.н., </w:t>
      </w:r>
      <w:r w:rsidRPr="00C6063E">
        <w:rPr>
          <w:rFonts w:cs="Times New Roman"/>
          <w:szCs w:val="24"/>
        </w:rPr>
        <w:t>член Национальной медицинской ассоциации оториноларингологов, конфликт интересов отсутствует</w:t>
      </w:r>
      <w:r w:rsidRPr="00C6063E">
        <w:rPr>
          <w:szCs w:val="24"/>
        </w:rPr>
        <w:t xml:space="preserve"> </w:t>
      </w:r>
    </w:p>
    <w:p w14:paraId="19FD0E9A" w14:textId="77777777" w:rsidR="00C6063E" w:rsidRPr="00C6063E" w:rsidRDefault="00C6063E" w:rsidP="00C6063E">
      <w:pPr>
        <w:pStyle w:val="ab"/>
        <w:numPr>
          <w:ilvl w:val="0"/>
          <w:numId w:val="43"/>
        </w:numPr>
        <w:spacing w:after="0"/>
        <w:ind w:left="0" w:firstLine="709"/>
        <w:jc w:val="both"/>
        <w:rPr>
          <w:rFonts w:cs="Times New Roman"/>
          <w:szCs w:val="24"/>
        </w:rPr>
      </w:pPr>
      <w:r w:rsidRPr="00C6063E">
        <w:rPr>
          <w:b/>
          <w:szCs w:val="24"/>
        </w:rPr>
        <w:t>Зеликович Е.И.,</w:t>
      </w:r>
      <w:r w:rsidRPr="00C6063E">
        <w:rPr>
          <w:szCs w:val="24"/>
        </w:rPr>
        <w:t xml:space="preserve"> д.м.н., </w:t>
      </w:r>
      <w:r w:rsidRPr="00C6063E">
        <w:rPr>
          <w:rFonts w:cs="Times New Roman"/>
          <w:szCs w:val="24"/>
        </w:rPr>
        <w:t>член Национальной медицинской ассоциации оториноларингологов, конфликт интересов отсутствует</w:t>
      </w:r>
    </w:p>
    <w:p w14:paraId="1C25F8C6" w14:textId="77777777" w:rsidR="00C6063E" w:rsidRPr="00C6063E" w:rsidRDefault="00C6063E" w:rsidP="00C6063E">
      <w:pPr>
        <w:pStyle w:val="ab"/>
        <w:numPr>
          <w:ilvl w:val="0"/>
          <w:numId w:val="43"/>
        </w:numPr>
        <w:spacing w:after="0"/>
        <w:ind w:left="0" w:firstLine="709"/>
        <w:jc w:val="both"/>
        <w:rPr>
          <w:rFonts w:cs="Times New Roman"/>
          <w:szCs w:val="24"/>
        </w:rPr>
      </w:pPr>
      <w:r w:rsidRPr="00C6063E">
        <w:rPr>
          <w:b/>
          <w:szCs w:val="24"/>
        </w:rPr>
        <w:t>Киселев А.Б.,</w:t>
      </w:r>
      <w:r w:rsidRPr="00C6063E">
        <w:rPr>
          <w:szCs w:val="24"/>
        </w:rPr>
        <w:t xml:space="preserve"> д.м.н., профессор,</w:t>
      </w:r>
      <w:r w:rsidRPr="00C6063E">
        <w:rPr>
          <w:rFonts w:cs="Times New Roman"/>
          <w:szCs w:val="24"/>
        </w:rPr>
        <w:t xml:space="preserve"> член Национальной медицинской ассоциации оториноларингологов, конфликт интересов отсутствует</w:t>
      </w:r>
      <w:r w:rsidRPr="00C6063E">
        <w:rPr>
          <w:szCs w:val="24"/>
        </w:rPr>
        <w:t xml:space="preserve">  </w:t>
      </w:r>
    </w:p>
    <w:p w14:paraId="77C57AB3" w14:textId="77777777" w:rsidR="00C6063E" w:rsidRPr="00C6063E" w:rsidRDefault="00C6063E" w:rsidP="00C6063E">
      <w:pPr>
        <w:pStyle w:val="ab"/>
        <w:numPr>
          <w:ilvl w:val="0"/>
          <w:numId w:val="43"/>
        </w:numPr>
        <w:spacing w:after="0"/>
        <w:ind w:left="0" w:firstLine="709"/>
        <w:jc w:val="both"/>
        <w:rPr>
          <w:rFonts w:cs="Times New Roman"/>
          <w:szCs w:val="24"/>
        </w:rPr>
      </w:pPr>
      <w:r w:rsidRPr="00C6063E">
        <w:rPr>
          <w:b/>
          <w:szCs w:val="24"/>
        </w:rPr>
        <w:t>Крюков А.И.,</w:t>
      </w:r>
      <w:r w:rsidRPr="00C6063E">
        <w:rPr>
          <w:szCs w:val="24"/>
        </w:rPr>
        <w:t xml:space="preserve"> д.м.н.,</w:t>
      </w:r>
      <w:r w:rsidRPr="00C6063E">
        <w:rPr>
          <w:b/>
          <w:szCs w:val="24"/>
        </w:rPr>
        <w:t xml:space="preserve"> </w:t>
      </w:r>
      <w:r w:rsidRPr="00C6063E">
        <w:rPr>
          <w:szCs w:val="24"/>
        </w:rPr>
        <w:t xml:space="preserve">профессор, </w:t>
      </w:r>
      <w:r w:rsidRPr="00C6063E">
        <w:rPr>
          <w:rFonts w:cs="Times New Roman"/>
          <w:szCs w:val="24"/>
        </w:rPr>
        <w:t>член Национальной медицинской ассоциации оториноларингологов, конфликт интересов отсутствует</w:t>
      </w:r>
    </w:p>
    <w:p w14:paraId="6E011CC3" w14:textId="77777777" w:rsidR="00C6063E" w:rsidRPr="00C6063E" w:rsidRDefault="00C6063E" w:rsidP="00C6063E">
      <w:pPr>
        <w:pStyle w:val="ab"/>
        <w:numPr>
          <w:ilvl w:val="0"/>
          <w:numId w:val="43"/>
        </w:numPr>
        <w:spacing w:after="0"/>
        <w:ind w:left="0" w:firstLine="709"/>
        <w:jc w:val="both"/>
        <w:rPr>
          <w:rFonts w:cs="Times New Roman"/>
          <w:szCs w:val="24"/>
        </w:rPr>
      </w:pPr>
      <w:r w:rsidRPr="00C6063E">
        <w:rPr>
          <w:b/>
          <w:szCs w:val="24"/>
        </w:rPr>
        <w:t>Кунельская Н.Л.,</w:t>
      </w:r>
      <w:r w:rsidRPr="00C6063E">
        <w:rPr>
          <w:szCs w:val="24"/>
        </w:rPr>
        <w:t xml:space="preserve"> д.м.н., профессор, </w:t>
      </w:r>
      <w:r w:rsidRPr="00C6063E">
        <w:rPr>
          <w:rFonts w:cs="Times New Roman"/>
          <w:szCs w:val="24"/>
        </w:rPr>
        <w:t>член Национальной медицинской ассоциации оториноларингологов, конфликт интересов отсутствует</w:t>
      </w:r>
    </w:p>
    <w:p w14:paraId="3BB948B8" w14:textId="77777777" w:rsidR="00C6063E" w:rsidRPr="00C6063E" w:rsidRDefault="00C6063E" w:rsidP="00C6063E">
      <w:pPr>
        <w:pStyle w:val="ab"/>
        <w:numPr>
          <w:ilvl w:val="0"/>
          <w:numId w:val="43"/>
        </w:numPr>
        <w:spacing w:after="0"/>
        <w:ind w:left="0" w:firstLine="709"/>
        <w:jc w:val="both"/>
        <w:rPr>
          <w:rFonts w:cs="Times New Roman"/>
          <w:szCs w:val="24"/>
        </w:rPr>
      </w:pPr>
      <w:r w:rsidRPr="00C6063E">
        <w:rPr>
          <w:b/>
          <w:szCs w:val="24"/>
        </w:rPr>
        <w:t>Лаврова А.С.,</w:t>
      </w:r>
      <w:r w:rsidRPr="00C6063E">
        <w:rPr>
          <w:szCs w:val="24"/>
        </w:rPr>
        <w:t xml:space="preserve"> к.м.н., </w:t>
      </w:r>
      <w:r w:rsidRPr="00C6063E">
        <w:rPr>
          <w:rFonts w:cs="Times New Roman"/>
          <w:szCs w:val="24"/>
        </w:rPr>
        <w:t>член Национальной медицинской ассоциации оториноларингологов, конфликт интересов отсутствует</w:t>
      </w:r>
    </w:p>
    <w:p w14:paraId="4E2799A1" w14:textId="77777777" w:rsidR="00C6063E" w:rsidRPr="00C6063E" w:rsidRDefault="00C6063E" w:rsidP="00C6063E">
      <w:pPr>
        <w:pStyle w:val="ab"/>
        <w:numPr>
          <w:ilvl w:val="0"/>
          <w:numId w:val="43"/>
        </w:numPr>
        <w:spacing w:after="0"/>
        <w:ind w:left="0" w:firstLine="709"/>
        <w:jc w:val="both"/>
        <w:rPr>
          <w:rFonts w:cs="Times New Roman"/>
          <w:szCs w:val="24"/>
        </w:rPr>
      </w:pPr>
      <w:r w:rsidRPr="00C6063E">
        <w:rPr>
          <w:b/>
          <w:szCs w:val="24"/>
        </w:rPr>
        <w:t>Левина Ю.В.,</w:t>
      </w:r>
      <w:r w:rsidRPr="00C6063E">
        <w:rPr>
          <w:szCs w:val="24"/>
        </w:rPr>
        <w:t xml:space="preserve"> к.м.н., </w:t>
      </w:r>
      <w:r w:rsidRPr="00C6063E">
        <w:rPr>
          <w:rFonts w:cs="Times New Roman"/>
          <w:szCs w:val="24"/>
        </w:rPr>
        <w:t>член Национальной медицинской ассоциации оториноларингологов, конфликт интересов отсутствует</w:t>
      </w:r>
      <w:r w:rsidRPr="00C6063E">
        <w:rPr>
          <w:szCs w:val="24"/>
        </w:rPr>
        <w:t xml:space="preserve"> </w:t>
      </w:r>
    </w:p>
    <w:p w14:paraId="603D86B5" w14:textId="77777777" w:rsidR="00C6063E" w:rsidRPr="00C6063E" w:rsidRDefault="00C6063E" w:rsidP="00C6063E">
      <w:pPr>
        <w:pStyle w:val="ab"/>
        <w:numPr>
          <w:ilvl w:val="0"/>
          <w:numId w:val="43"/>
        </w:numPr>
        <w:spacing w:after="0"/>
        <w:ind w:left="0" w:firstLine="709"/>
        <w:jc w:val="both"/>
        <w:rPr>
          <w:rFonts w:cs="Times New Roman"/>
          <w:szCs w:val="24"/>
        </w:rPr>
      </w:pPr>
      <w:r w:rsidRPr="00C6063E">
        <w:rPr>
          <w:rFonts w:cs="Times New Roman"/>
          <w:b/>
          <w:szCs w:val="24"/>
        </w:rPr>
        <w:t>Максимова Е.А.</w:t>
      </w:r>
      <w:r w:rsidRPr="00C6063E">
        <w:rPr>
          <w:rFonts w:cs="Times New Roman"/>
          <w:szCs w:val="24"/>
        </w:rPr>
        <w:t>, член Национальной медицинской ассоциации оториноларингологов, конфликт интересов отсутствует.</w:t>
      </w:r>
    </w:p>
    <w:p w14:paraId="3365CA10" w14:textId="77777777" w:rsidR="00C6063E" w:rsidRPr="00C6063E" w:rsidRDefault="00C6063E" w:rsidP="00C6063E">
      <w:pPr>
        <w:pStyle w:val="ab"/>
        <w:numPr>
          <w:ilvl w:val="0"/>
          <w:numId w:val="43"/>
        </w:numPr>
        <w:spacing w:after="0"/>
        <w:ind w:left="0" w:firstLine="709"/>
        <w:jc w:val="both"/>
        <w:rPr>
          <w:rFonts w:cs="Times New Roman"/>
          <w:szCs w:val="24"/>
        </w:rPr>
      </w:pPr>
      <w:r w:rsidRPr="00C6063E">
        <w:rPr>
          <w:b/>
          <w:szCs w:val="24"/>
        </w:rPr>
        <w:t>Мищенко В.В.,</w:t>
      </w:r>
      <w:r w:rsidRPr="00C6063E">
        <w:rPr>
          <w:szCs w:val="24"/>
        </w:rPr>
        <w:t xml:space="preserve"> </w:t>
      </w:r>
      <w:r w:rsidRPr="00C6063E">
        <w:rPr>
          <w:rFonts w:cs="Times New Roman"/>
          <w:szCs w:val="24"/>
        </w:rPr>
        <w:t>член Национальной медицинской ассоциации оториноларингологов, конфликт интересов отсутствует</w:t>
      </w:r>
    </w:p>
    <w:p w14:paraId="63058866" w14:textId="77777777" w:rsidR="00C6063E" w:rsidRPr="00C6063E" w:rsidRDefault="00C6063E" w:rsidP="00C6063E">
      <w:pPr>
        <w:pStyle w:val="ab"/>
        <w:numPr>
          <w:ilvl w:val="0"/>
          <w:numId w:val="43"/>
        </w:numPr>
        <w:spacing w:after="0"/>
        <w:ind w:left="0" w:firstLine="709"/>
        <w:jc w:val="both"/>
        <w:rPr>
          <w:rFonts w:cs="Times New Roman"/>
          <w:szCs w:val="24"/>
        </w:rPr>
      </w:pPr>
      <w:r w:rsidRPr="00C6063E">
        <w:rPr>
          <w:b/>
          <w:szCs w:val="24"/>
        </w:rPr>
        <w:t>Сидорина Н.Г.,</w:t>
      </w:r>
      <w:r w:rsidRPr="00C6063E">
        <w:rPr>
          <w:szCs w:val="24"/>
        </w:rPr>
        <w:t xml:space="preserve"> к.м.н., </w:t>
      </w:r>
      <w:r w:rsidRPr="00C6063E">
        <w:rPr>
          <w:rFonts w:cs="Times New Roman"/>
          <w:szCs w:val="24"/>
        </w:rPr>
        <w:t>член Национальной медицинской ассоциации оториноларингологов, конфликт интересов отсутствует</w:t>
      </w:r>
      <w:r w:rsidRPr="00C6063E">
        <w:rPr>
          <w:szCs w:val="24"/>
        </w:rPr>
        <w:t xml:space="preserve"> </w:t>
      </w:r>
    </w:p>
    <w:p w14:paraId="664EA0EC" w14:textId="77777777" w:rsidR="00C6063E" w:rsidRPr="00C6063E" w:rsidRDefault="00C6063E" w:rsidP="00C6063E">
      <w:pPr>
        <w:pStyle w:val="ab"/>
        <w:numPr>
          <w:ilvl w:val="0"/>
          <w:numId w:val="43"/>
        </w:numPr>
        <w:spacing w:after="0"/>
        <w:ind w:left="0" w:firstLine="709"/>
        <w:jc w:val="both"/>
        <w:rPr>
          <w:rFonts w:cs="Times New Roman"/>
          <w:szCs w:val="24"/>
        </w:rPr>
      </w:pPr>
      <w:r w:rsidRPr="00C6063E">
        <w:rPr>
          <w:b/>
          <w:szCs w:val="24"/>
        </w:rPr>
        <w:t>Сударев П.А.,</w:t>
      </w:r>
      <w:r w:rsidRPr="00C6063E">
        <w:rPr>
          <w:szCs w:val="24"/>
        </w:rPr>
        <w:t xml:space="preserve"> к.м.н., </w:t>
      </w:r>
      <w:r w:rsidRPr="00C6063E">
        <w:rPr>
          <w:rFonts w:cs="Times New Roman"/>
          <w:szCs w:val="24"/>
        </w:rPr>
        <w:t>член Национальной медицинской ассоциации оториноларингологов, конфликт интересов отсутствует</w:t>
      </w:r>
    </w:p>
    <w:p w14:paraId="71805ED7" w14:textId="77777777" w:rsidR="00C6063E" w:rsidRPr="00C6063E" w:rsidRDefault="00C6063E" w:rsidP="00C6063E">
      <w:pPr>
        <w:pStyle w:val="ab"/>
        <w:numPr>
          <w:ilvl w:val="0"/>
          <w:numId w:val="43"/>
        </w:numPr>
        <w:spacing w:after="0"/>
        <w:ind w:left="0" w:firstLine="709"/>
        <w:jc w:val="both"/>
        <w:rPr>
          <w:rFonts w:cs="Times New Roman"/>
          <w:szCs w:val="24"/>
        </w:rPr>
      </w:pPr>
      <w:r w:rsidRPr="00C6063E">
        <w:rPr>
          <w:b/>
          <w:szCs w:val="24"/>
        </w:rPr>
        <w:t>Фёдорова О.В.,</w:t>
      </w:r>
      <w:r w:rsidRPr="00C6063E">
        <w:rPr>
          <w:szCs w:val="24"/>
        </w:rPr>
        <w:t xml:space="preserve"> к.м.н., </w:t>
      </w:r>
      <w:r w:rsidRPr="00C6063E">
        <w:rPr>
          <w:rFonts w:cs="Times New Roman"/>
          <w:szCs w:val="24"/>
        </w:rPr>
        <w:t>член Национальной медицинской ассоциации оториноларингологов, конфликт интересов отсутствует</w:t>
      </w:r>
      <w:r w:rsidRPr="00C6063E">
        <w:rPr>
          <w:szCs w:val="24"/>
        </w:rPr>
        <w:t xml:space="preserve"> </w:t>
      </w:r>
    </w:p>
    <w:p w14:paraId="64C34787" w14:textId="77777777" w:rsidR="00C6063E" w:rsidRPr="00C6063E" w:rsidRDefault="00C6063E" w:rsidP="00C6063E">
      <w:pPr>
        <w:pStyle w:val="ab"/>
        <w:numPr>
          <w:ilvl w:val="0"/>
          <w:numId w:val="43"/>
        </w:numPr>
        <w:spacing w:after="0"/>
        <w:ind w:left="0" w:firstLine="709"/>
        <w:jc w:val="both"/>
        <w:rPr>
          <w:rFonts w:cs="Times New Roman"/>
          <w:szCs w:val="24"/>
        </w:rPr>
      </w:pPr>
      <w:r w:rsidRPr="00C6063E">
        <w:rPr>
          <w:b/>
          <w:szCs w:val="24"/>
        </w:rPr>
        <w:t>Чугунова М.А.,</w:t>
      </w:r>
      <w:r w:rsidRPr="00C6063E">
        <w:rPr>
          <w:szCs w:val="24"/>
        </w:rPr>
        <w:t xml:space="preserve"> к.м.н., </w:t>
      </w:r>
      <w:r w:rsidRPr="00C6063E">
        <w:rPr>
          <w:rFonts w:cs="Times New Roman"/>
          <w:szCs w:val="24"/>
        </w:rPr>
        <w:t>член Национальной медицинской ассоциации оториноларингологов, конфликт интересов отсутствует</w:t>
      </w:r>
      <w:r w:rsidRPr="00C6063E">
        <w:rPr>
          <w:szCs w:val="24"/>
        </w:rPr>
        <w:t xml:space="preserve"> </w:t>
      </w:r>
    </w:p>
    <w:p w14:paraId="329BF5C3" w14:textId="77777777" w:rsidR="00C6063E" w:rsidRPr="00C6063E" w:rsidRDefault="00C6063E" w:rsidP="00C6063E">
      <w:pPr>
        <w:pStyle w:val="ab"/>
        <w:numPr>
          <w:ilvl w:val="0"/>
          <w:numId w:val="43"/>
        </w:numPr>
        <w:spacing w:after="0"/>
        <w:ind w:left="0" w:firstLine="709"/>
        <w:jc w:val="both"/>
        <w:rPr>
          <w:rFonts w:cs="Times New Roman"/>
          <w:szCs w:val="24"/>
        </w:rPr>
      </w:pPr>
      <w:r w:rsidRPr="00C6063E">
        <w:rPr>
          <w:b/>
          <w:szCs w:val="24"/>
        </w:rPr>
        <w:t>Шеремет А.С.,</w:t>
      </w:r>
      <w:r w:rsidRPr="00C6063E">
        <w:rPr>
          <w:szCs w:val="24"/>
        </w:rPr>
        <w:t xml:space="preserve"> к.м.н., </w:t>
      </w:r>
      <w:r w:rsidRPr="00C6063E">
        <w:rPr>
          <w:rFonts w:cs="Times New Roman"/>
          <w:szCs w:val="24"/>
        </w:rPr>
        <w:t>член Национальной медицинской ассоциации оториноларингологов, конфликт интересов отсутствует.</w:t>
      </w:r>
    </w:p>
    <w:p w14:paraId="2C0BB21D" w14:textId="77777777" w:rsidR="00F20D75" w:rsidRPr="00C6063E" w:rsidRDefault="00F20D75" w:rsidP="00C6063E">
      <w:pPr>
        <w:pStyle w:val="ab"/>
        <w:numPr>
          <w:ilvl w:val="0"/>
          <w:numId w:val="43"/>
        </w:numPr>
        <w:spacing w:line="259" w:lineRule="auto"/>
        <w:ind w:left="0" w:firstLine="709"/>
        <w:rPr>
          <w:b/>
          <w:sz w:val="28"/>
          <w:szCs w:val="28"/>
        </w:rPr>
      </w:pPr>
      <w:r w:rsidRPr="00C6063E">
        <w:rPr>
          <w:b/>
          <w:sz w:val="28"/>
          <w:szCs w:val="28"/>
        </w:rPr>
        <w:br w:type="page"/>
      </w:r>
    </w:p>
    <w:p w14:paraId="57BCDCBF" w14:textId="77777777" w:rsidR="00414170" w:rsidRPr="00414170" w:rsidRDefault="00414170" w:rsidP="000C3E84">
      <w:pPr>
        <w:tabs>
          <w:tab w:val="left" w:pos="709"/>
        </w:tabs>
        <w:spacing w:after="0"/>
        <w:ind w:firstLine="709"/>
        <w:contextualSpacing/>
        <w:jc w:val="both"/>
        <w:rPr>
          <w:b/>
          <w:sz w:val="28"/>
          <w:szCs w:val="28"/>
        </w:rPr>
      </w:pPr>
      <w:r w:rsidRPr="00414170">
        <w:rPr>
          <w:b/>
          <w:sz w:val="28"/>
          <w:szCs w:val="28"/>
        </w:rPr>
        <w:t>Приложение А2. Методология разработки клинических рекомендаций</w:t>
      </w:r>
    </w:p>
    <w:p w14:paraId="036D7FE7" w14:textId="77777777" w:rsidR="00414170" w:rsidRPr="00F20D75" w:rsidRDefault="00414170" w:rsidP="000C3E84">
      <w:pPr>
        <w:tabs>
          <w:tab w:val="left" w:pos="709"/>
        </w:tabs>
        <w:spacing w:after="0"/>
        <w:ind w:firstLine="709"/>
        <w:contextualSpacing/>
        <w:jc w:val="both"/>
        <w:rPr>
          <w:b/>
          <w:szCs w:val="24"/>
        </w:rPr>
      </w:pPr>
      <w:r w:rsidRPr="00F20D75">
        <w:rPr>
          <w:b/>
          <w:szCs w:val="24"/>
        </w:rPr>
        <w:t>Целевая аудитория клинических рекомендаций:</w:t>
      </w:r>
    </w:p>
    <w:p w14:paraId="1AD085B4" w14:textId="77777777" w:rsidR="00414170" w:rsidRPr="00414170" w:rsidRDefault="00414170" w:rsidP="00414170">
      <w:pPr>
        <w:spacing w:before="100" w:beforeAutospacing="1" w:after="100" w:afterAutospacing="1"/>
        <w:ind w:firstLine="709"/>
        <w:contextualSpacing/>
        <w:jc w:val="both"/>
        <w:rPr>
          <w:szCs w:val="24"/>
        </w:rPr>
      </w:pPr>
      <w:r w:rsidRPr="00414170">
        <w:rPr>
          <w:szCs w:val="24"/>
        </w:rPr>
        <w:t>Врач-оториноларинголог</w:t>
      </w:r>
      <w:r>
        <w:rPr>
          <w:szCs w:val="24"/>
        </w:rPr>
        <w:t>;</w:t>
      </w:r>
    </w:p>
    <w:p w14:paraId="4CA61A7D" w14:textId="77777777" w:rsidR="00414170" w:rsidRPr="00414170" w:rsidRDefault="00414170" w:rsidP="00414170">
      <w:pPr>
        <w:spacing w:before="100" w:beforeAutospacing="1" w:after="100" w:afterAutospacing="1"/>
        <w:ind w:firstLine="709"/>
        <w:contextualSpacing/>
        <w:jc w:val="both"/>
        <w:rPr>
          <w:szCs w:val="24"/>
        </w:rPr>
      </w:pPr>
      <w:r w:rsidRPr="00414170">
        <w:rPr>
          <w:szCs w:val="24"/>
        </w:rPr>
        <w:t>Врач сурдолог-оториноларинголог</w:t>
      </w:r>
      <w:r>
        <w:rPr>
          <w:szCs w:val="24"/>
        </w:rPr>
        <w:t>.</w:t>
      </w:r>
    </w:p>
    <w:p w14:paraId="1B530DEC" w14:textId="780E9B04" w:rsidR="00414170" w:rsidRPr="00414170" w:rsidRDefault="0009023B" w:rsidP="00414170">
      <w:pPr>
        <w:spacing w:after="0"/>
        <w:contextualSpacing/>
        <w:jc w:val="both"/>
        <w:rPr>
          <w:rFonts w:cs="Times New Roman"/>
          <w:b/>
          <w:szCs w:val="24"/>
          <w:lang w:eastAsia="ru-RU"/>
        </w:rPr>
      </w:pPr>
      <w:r>
        <w:rPr>
          <w:rFonts w:cs="Times New Roman"/>
          <w:b/>
          <w:szCs w:val="24"/>
          <w:lang w:eastAsia="ru-RU"/>
        </w:rPr>
        <w:t>Таблица П1 -</w:t>
      </w:r>
      <w:r w:rsidR="00414170" w:rsidRPr="00414170">
        <w:rPr>
          <w:rFonts w:cs="Times New Roman"/>
          <w:b/>
          <w:szCs w:val="24"/>
          <w:lang w:eastAsia="ru-RU"/>
        </w:rPr>
        <w:t xml:space="preserve"> </w:t>
      </w:r>
      <w:r w:rsidR="00414170" w:rsidRPr="0009023B">
        <w:rPr>
          <w:rFonts w:cs="Times New Roman"/>
          <w:szCs w:val="24"/>
          <w:lang w:eastAsia="ru-RU"/>
        </w:rPr>
        <w:t>Использованные уровни достоверности доказательств</w:t>
      </w:r>
    </w:p>
    <w:tbl>
      <w:tblPr>
        <w:tblStyle w:val="11"/>
        <w:tblW w:w="5000" w:type="pct"/>
        <w:tblLook w:val="04A0" w:firstRow="1" w:lastRow="0" w:firstColumn="1" w:lastColumn="0" w:noHBand="0" w:noVBand="1"/>
      </w:tblPr>
      <w:tblGrid>
        <w:gridCol w:w="1766"/>
        <w:gridCol w:w="7578"/>
      </w:tblGrid>
      <w:tr w:rsidR="00414170" w:rsidRPr="00667001" w14:paraId="5BBE41E5" w14:textId="77777777" w:rsidTr="00414170">
        <w:tc>
          <w:tcPr>
            <w:tcW w:w="945" w:type="pct"/>
          </w:tcPr>
          <w:p w14:paraId="5C49C869" w14:textId="77777777" w:rsidR="00414170" w:rsidRPr="00667001" w:rsidRDefault="00414170" w:rsidP="00F20D75">
            <w:pPr>
              <w:spacing w:line="240" w:lineRule="auto"/>
              <w:contextualSpacing/>
              <w:jc w:val="both"/>
              <w:rPr>
                <w:szCs w:val="24"/>
              </w:rPr>
            </w:pPr>
            <w:r w:rsidRPr="00667001">
              <w:rPr>
                <w:iCs/>
                <w:szCs w:val="24"/>
              </w:rPr>
              <w:t>Класс (уровень)</w:t>
            </w:r>
          </w:p>
        </w:tc>
        <w:tc>
          <w:tcPr>
            <w:tcW w:w="4055" w:type="pct"/>
          </w:tcPr>
          <w:p w14:paraId="159A4E65" w14:textId="77777777" w:rsidR="00414170" w:rsidRPr="00667001" w:rsidRDefault="00414170" w:rsidP="00F20D75">
            <w:pPr>
              <w:spacing w:line="240" w:lineRule="auto"/>
              <w:contextualSpacing/>
              <w:jc w:val="both"/>
              <w:rPr>
                <w:szCs w:val="24"/>
              </w:rPr>
            </w:pPr>
            <w:r w:rsidRPr="00667001">
              <w:rPr>
                <w:szCs w:val="24"/>
              </w:rPr>
              <w:t>Критерии достоверности</w:t>
            </w:r>
          </w:p>
        </w:tc>
      </w:tr>
      <w:tr w:rsidR="00414170" w:rsidRPr="00667001" w14:paraId="5B498B3E" w14:textId="77777777" w:rsidTr="00414170">
        <w:tc>
          <w:tcPr>
            <w:tcW w:w="945" w:type="pct"/>
          </w:tcPr>
          <w:p w14:paraId="2CF2D9CA" w14:textId="77777777" w:rsidR="00414170" w:rsidRPr="00667001" w:rsidRDefault="00414170" w:rsidP="00F20D75">
            <w:pPr>
              <w:spacing w:line="240" w:lineRule="auto"/>
              <w:contextualSpacing/>
              <w:jc w:val="both"/>
              <w:rPr>
                <w:szCs w:val="24"/>
              </w:rPr>
            </w:pPr>
            <w:r w:rsidRPr="00667001">
              <w:rPr>
                <w:b/>
                <w:bCs/>
                <w:szCs w:val="24"/>
              </w:rPr>
              <w:t>I</w:t>
            </w:r>
            <w:r w:rsidRPr="00667001">
              <w:rPr>
                <w:szCs w:val="24"/>
              </w:rPr>
              <w:t xml:space="preserve"> (</w:t>
            </w:r>
            <w:r w:rsidRPr="00667001">
              <w:rPr>
                <w:b/>
                <w:bCs/>
                <w:szCs w:val="24"/>
              </w:rPr>
              <w:t>A</w:t>
            </w:r>
            <w:r w:rsidRPr="00667001">
              <w:rPr>
                <w:szCs w:val="24"/>
              </w:rPr>
              <w:t>)</w:t>
            </w:r>
          </w:p>
        </w:tc>
        <w:tc>
          <w:tcPr>
            <w:tcW w:w="4055" w:type="pct"/>
          </w:tcPr>
          <w:p w14:paraId="7B99EDED" w14:textId="77777777" w:rsidR="00414170" w:rsidRPr="00667001" w:rsidRDefault="00414170" w:rsidP="00F20D75">
            <w:pPr>
              <w:spacing w:line="240" w:lineRule="auto"/>
              <w:contextualSpacing/>
              <w:jc w:val="both"/>
              <w:rPr>
                <w:szCs w:val="24"/>
              </w:rPr>
            </w:pPr>
            <w:r w:rsidRPr="00667001">
              <w:rPr>
                <w:szCs w:val="24"/>
              </w:rPr>
              <w:t>Большие двойные слепые плацебоконтролируемые исследования, а также данные, полученные при мета-анализе нескольких рандомизированных контролируемых исследований.</w:t>
            </w:r>
          </w:p>
        </w:tc>
      </w:tr>
      <w:tr w:rsidR="00414170" w:rsidRPr="00667001" w14:paraId="25ADC905" w14:textId="77777777" w:rsidTr="00414170">
        <w:tc>
          <w:tcPr>
            <w:tcW w:w="945" w:type="pct"/>
          </w:tcPr>
          <w:p w14:paraId="2F6FA3F7" w14:textId="77777777" w:rsidR="00414170" w:rsidRPr="00667001" w:rsidRDefault="00414170" w:rsidP="00F20D75">
            <w:pPr>
              <w:spacing w:line="240" w:lineRule="auto"/>
              <w:contextualSpacing/>
              <w:jc w:val="both"/>
              <w:rPr>
                <w:szCs w:val="24"/>
              </w:rPr>
            </w:pPr>
            <w:r w:rsidRPr="00667001">
              <w:rPr>
                <w:b/>
                <w:bCs/>
                <w:szCs w:val="24"/>
              </w:rPr>
              <w:t>II</w:t>
            </w:r>
            <w:r w:rsidRPr="00667001">
              <w:rPr>
                <w:szCs w:val="24"/>
              </w:rPr>
              <w:t xml:space="preserve"> (</w:t>
            </w:r>
            <w:r w:rsidRPr="00667001">
              <w:rPr>
                <w:b/>
                <w:bCs/>
                <w:szCs w:val="24"/>
              </w:rPr>
              <w:t>B</w:t>
            </w:r>
            <w:r w:rsidRPr="00667001">
              <w:rPr>
                <w:szCs w:val="24"/>
              </w:rPr>
              <w:t>)</w:t>
            </w:r>
          </w:p>
        </w:tc>
        <w:tc>
          <w:tcPr>
            <w:tcW w:w="4055" w:type="pct"/>
          </w:tcPr>
          <w:p w14:paraId="68F1F76C" w14:textId="77777777" w:rsidR="00414170" w:rsidRPr="00667001" w:rsidRDefault="00414170" w:rsidP="00F20D75">
            <w:pPr>
              <w:spacing w:line="240" w:lineRule="auto"/>
              <w:contextualSpacing/>
              <w:jc w:val="both"/>
              <w:rPr>
                <w:szCs w:val="24"/>
              </w:rPr>
            </w:pPr>
            <w:r w:rsidRPr="00667001">
              <w:rPr>
                <w:szCs w:val="24"/>
              </w:rPr>
              <w:t>Небольшие рандомизированные и контролируемые исследования, при которых статистические данные построены на небольшом числе больных.</w:t>
            </w:r>
          </w:p>
        </w:tc>
      </w:tr>
      <w:tr w:rsidR="00414170" w:rsidRPr="00667001" w14:paraId="2D16955B" w14:textId="77777777" w:rsidTr="00414170">
        <w:tc>
          <w:tcPr>
            <w:tcW w:w="945" w:type="pct"/>
          </w:tcPr>
          <w:p w14:paraId="1705960B" w14:textId="77777777" w:rsidR="00414170" w:rsidRPr="00667001" w:rsidRDefault="00414170" w:rsidP="00F20D75">
            <w:pPr>
              <w:spacing w:line="240" w:lineRule="auto"/>
              <w:contextualSpacing/>
              <w:jc w:val="both"/>
              <w:rPr>
                <w:szCs w:val="24"/>
              </w:rPr>
            </w:pPr>
            <w:r w:rsidRPr="00667001">
              <w:rPr>
                <w:b/>
                <w:bCs/>
                <w:szCs w:val="24"/>
              </w:rPr>
              <w:t>III</w:t>
            </w:r>
            <w:r w:rsidRPr="00667001">
              <w:rPr>
                <w:szCs w:val="24"/>
              </w:rPr>
              <w:t xml:space="preserve"> (</w:t>
            </w:r>
            <w:r w:rsidRPr="00667001">
              <w:rPr>
                <w:b/>
                <w:bCs/>
                <w:szCs w:val="24"/>
              </w:rPr>
              <w:t>C</w:t>
            </w:r>
            <w:r w:rsidRPr="00667001">
              <w:rPr>
                <w:szCs w:val="24"/>
              </w:rPr>
              <w:t>)</w:t>
            </w:r>
          </w:p>
        </w:tc>
        <w:tc>
          <w:tcPr>
            <w:tcW w:w="4055" w:type="pct"/>
          </w:tcPr>
          <w:p w14:paraId="4C59D393" w14:textId="77777777" w:rsidR="00414170" w:rsidRPr="00667001" w:rsidRDefault="00414170" w:rsidP="00F20D75">
            <w:pPr>
              <w:spacing w:line="240" w:lineRule="auto"/>
              <w:contextualSpacing/>
              <w:jc w:val="both"/>
              <w:rPr>
                <w:szCs w:val="24"/>
              </w:rPr>
            </w:pPr>
            <w:r w:rsidRPr="00667001">
              <w:rPr>
                <w:szCs w:val="24"/>
              </w:rPr>
              <w:t>Нерандомизированные клинические исследования на ограниченном количестве пациентов.</w:t>
            </w:r>
          </w:p>
        </w:tc>
      </w:tr>
      <w:tr w:rsidR="00414170" w:rsidRPr="00667001" w14:paraId="4653284C" w14:textId="77777777" w:rsidTr="00414170">
        <w:tc>
          <w:tcPr>
            <w:tcW w:w="945" w:type="pct"/>
          </w:tcPr>
          <w:p w14:paraId="566C8D90" w14:textId="77777777" w:rsidR="00414170" w:rsidRPr="00667001" w:rsidRDefault="00414170" w:rsidP="00F20D75">
            <w:pPr>
              <w:spacing w:line="240" w:lineRule="auto"/>
              <w:contextualSpacing/>
              <w:jc w:val="both"/>
              <w:rPr>
                <w:szCs w:val="24"/>
              </w:rPr>
            </w:pPr>
            <w:r w:rsidRPr="00667001">
              <w:rPr>
                <w:b/>
                <w:bCs/>
                <w:szCs w:val="24"/>
              </w:rPr>
              <w:t>IV</w:t>
            </w:r>
            <w:r w:rsidRPr="00667001">
              <w:rPr>
                <w:szCs w:val="24"/>
              </w:rPr>
              <w:t xml:space="preserve"> (</w:t>
            </w:r>
            <w:r w:rsidRPr="00667001">
              <w:rPr>
                <w:b/>
                <w:bCs/>
                <w:szCs w:val="24"/>
              </w:rPr>
              <w:t>D</w:t>
            </w:r>
            <w:r w:rsidRPr="00667001">
              <w:rPr>
                <w:szCs w:val="24"/>
              </w:rPr>
              <w:t>)</w:t>
            </w:r>
          </w:p>
        </w:tc>
        <w:tc>
          <w:tcPr>
            <w:tcW w:w="4055" w:type="pct"/>
          </w:tcPr>
          <w:p w14:paraId="1D7FAE6C" w14:textId="77777777" w:rsidR="00414170" w:rsidRPr="00667001" w:rsidRDefault="00414170" w:rsidP="00F20D75">
            <w:pPr>
              <w:spacing w:line="240" w:lineRule="auto"/>
              <w:contextualSpacing/>
              <w:jc w:val="both"/>
              <w:rPr>
                <w:szCs w:val="24"/>
              </w:rPr>
            </w:pPr>
            <w:r w:rsidRPr="00667001">
              <w:rPr>
                <w:szCs w:val="24"/>
              </w:rPr>
              <w:t>Выработка группой экспертов консенсуса по определённой проблеме</w:t>
            </w:r>
          </w:p>
        </w:tc>
      </w:tr>
    </w:tbl>
    <w:p w14:paraId="7F3DB4E3" w14:textId="03D93058" w:rsidR="00414170" w:rsidRPr="00D85901" w:rsidRDefault="0009023B" w:rsidP="00414170">
      <w:pPr>
        <w:spacing w:after="0"/>
        <w:contextualSpacing/>
        <w:jc w:val="both"/>
        <w:rPr>
          <w:rFonts w:cs="Times New Roman"/>
          <w:b/>
          <w:szCs w:val="24"/>
          <w:lang w:eastAsia="ru-RU"/>
        </w:rPr>
      </w:pPr>
      <w:r>
        <w:rPr>
          <w:rFonts w:cs="Times New Roman"/>
          <w:b/>
          <w:szCs w:val="24"/>
          <w:lang w:eastAsia="ru-RU"/>
        </w:rPr>
        <w:t>Таблица П2 -</w:t>
      </w:r>
      <w:r w:rsidR="00414170" w:rsidRPr="00D85901">
        <w:rPr>
          <w:rFonts w:cs="Times New Roman"/>
          <w:b/>
          <w:szCs w:val="24"/>
          <w:lang w:eastAsia="ru-RU"/>
        </w:rPr>
        <w:t xml:space="preserve"> </w:t>
      </w:r>
      <w:r w:rsidR="00414170" w:rsidRPr="0009023B">
        <w:rPr>
          <w:rFonts w:cs="Times New Roman"/>
          <w:szCs w:val="24"/>
          <w:lang w:eastAsia="ru-RU"/>
        </w:rPr>
        <w:t>Использованные уровни убедительности рекомендаций</w:t>
      </w:r>
    </w:p>
    <w:tbl>
      <w:tblPr>
        <w:tblStyle w:val="11"/>
        <w:tblW w:w="0" w:type="auto"/>
        <w:tblLook w:val="04A0" w:firstRow="1" w:lastRow="0" w:firstColumn="1" w:lastColumn="0" w:noHBand="0" w:noVBand="1"/>
      </w:tblPr>
      <w:tblGrid>
        <w:gridCol w:w="993"/>
        <w:gridCol w:w="3921"/>
        <w:gridCol w:w="4430"/>
      </w:tblGrid>
      <w:tr w:rsidR="00414170" w:rsidRPr="00667001" w14:paraId="418323CC" w14:textId="77777777" w:rsidTr="003D6A0C">
        <w:tc>
          <w:tcPr>
            <w:tcW w:w="0" w:type="auto"/>
            <w:hideMark/>
          </w:tcPr>
          <w:p w14:paraId="7D515B07" w14:textId="77777777" w:rsidR="00414170" w:rsidRPr="00667001" w:rsidRDefault="00414170" w:rsidP="00D85901">
            <w:pPr>
              <w:spacing w:line="240" w:lineRule="auto"/>
              <w:contextualSpacing/>
              <w:jc w:val="center"/>
              <w:rPr>
                <w:b/>
                <w:bCs/>
                <w:szCs w:val="24"/>
              </w:rPr>
            </w:pPr>
            <w:r w:rsidRPr="00667001">
              <w:rPr>
                <w:b/>
                <w:bCs/>
                <w:szCs w:val="24"/>
              </w:rPr>
              <w:t>Шкала</w:t>
            </w:r>
          </w:p>
        </w:tc>
        <w:tc>
          <w:tcPr>
            <w:tcW w:w="0" w:type="auto"/>
            <w:hideMark/>
          </w:tcPr>
          <w:p w14:paraId="351E1168" w14:textId="77777777" w:rsidR="00414170" w:rsidRPr="00667001" w:rsidRDefault="00414170" w:rsidP="00D85901">
            <w:pPr>
              <w:spacing w:line="240" w:lineRule="auto"/>
              <w:contextualSpacing/>
              <w:jc w:val="center"/>
              <w:rPr>
                <w:b/>
                <w:bCs/>
                <w:szCs w:val="24"/>
              </w:rPr>
            </w:pPr>
            <w:r w:rsidRPr="00667001">
              <w:rPr>
                <w:b/>
                <w:bCs/>
                <w:szCs w:val="24"/>
              </w:rPr>
              <w:t>Степень убедительности доказательств</w:t>
            </w:r>
          </w:p>
        </w:tc>
        <w:tc>
          <w:tcPr>
            <w:tcW w:w="0" w:type="auto"/>
            <w:hideMark/>
          </w:tcPr>
          <w:p w14:paraId="5D8E91FB" w14:textId="77777777" w:rsidR="00414170" w:rsidRPr="00667001" w:rsidRDefault="00414170" w:rsidP="00D85901">
            <w:pPr>
              <w:spacing w:line="240" w:lineRule="auto"/>
              <w:contextualSpacing/>
              <w:jc w:val="center"/>
              <w:rPr>
                <w:b/>
                <w:bCs/>
                <w:szCs w:val="24"/>
              </w:rPr>
            </w:pPr>
            <w:r w:rsidRPr="00667001">
              <w:rPr>
                <w:b/>
                <w:bCs/>
                <w:szCs w:val="24"/>
              </w:rPr>
              <w:t>Соответствующие виды исследований</w:t>
            </w:r>
          </w:p>
        </w:tc>
      </w:tr>
      <w:tr w:rsidR="00414170" w:rsidRPr="00667001" w14:paraId="7B19EDD6" w14:textId="77777777" w:rsidTr="003D6A0C">
        <w:tc>
          <w:tcPr>
            <w:tcW w:w="0" w:type="auto"/>
            <w:hideMark/>
          </w:tcPr>
          <w:p w14:paraId="5F012C3D" w14:textId="77777777" w:rsidR="00414170" w:rsidRPr="00667001" w:rsidRDefault="00414170" w:rsidP="00D85901">
            <w:pPr>
              <w:spacing w:line="240" w:lineRule="auto"/>
              <w:contextualSpacing/>
              <w:jc w:val="center"/>
              <w:rPr>
                <w:b/>
                <w:bCs/>
                <w:szCs w:val="24"/>
              </w:rPr>
            </w:pPr>
            <w:r w:rsidRPr="00667001">
              <w:rPr>
                <w:b/>
                <w:bCs/>
                <w:szCs w:val="24"/>
              </w:rPr>
              <w:t>A</w:t>
            </w:r>
          </w:p>
        </w:tc>
        <w:tc>
          <w:tcPr>
            <w:tcW w:w="0" w:type="auto"/>
            <w:hideMark/>
          </w:tcPr>
          <w:p w14:paraId="4B0B05EA" w14:textId="77777777" w:rsidR="00414170" w:rsidRPr="00667001" w:rsidRDefault="00414170" w:rsidP="00D85901">
            <w:pPr>
              <w:spacing w:line="240" w:lineRule="auto"/>
              <w:contextualSpacing/>
              <w:jc w:val="both"/>
              <w:rPr>
                <w:szCs w:val="24"/>
              </w:rPr>
            </w:pPr>
            <w:r w:rsidRPr="00667001">
              <w:rPr>
                <w:szCs w:val="24"/>
              </w:rPr>
              <w:t>Доказательства убедительны: есть веские доказательства предлагаемому утверждению</w:t>
            </w:r>
          </w:p>
        </w:tc>
        <w:tc>
          <w:tcPr>
            <w:tcW w:w="0" w:type="auto"/>
            <w:hideMark/>
          </w:tcPr>
          <w:p w14:paraId="00EEAF1D" w14:textId="77777777" w:rsidR="00414170" w:rsidRPr="00667001" w:rsidRDefault="00414170" w:rsidP="00591FC1">
            <w:pPr>
              <w:spacing w:before="100" w:beforeAutospacing="1" w:line="240" w:lineRule="auto"/>
              <w:ind w:left="360"/>
              <w:contextualSpacing/>
              <w:jc w:val="both"/>
              <w:rPr>
                <w:szCs w:val="24"/>
              </w:rPr>
            </w:pPr>
            <w:r w:rsidRPr="00667001">
              <w:rPr>
                <w:szCs w:val="24"/>
              </w:rPr>
              <w:t>Высококачественный систематический обзор, мета-анализ.</w:t>
            </w:r>
          </w:p>
          <w:p w14:paraId="5FC09B7D" w14:textId="77777777" w:rsidR="00414170" w:rsidRPr="00667001" w:rsidRDefault="00414170" w:rsidP="00591FC1">
            <w:pPr>
              <w:spacing w:before="100" w:beforeAutospacing="1" w:line="240" w:lineRule="auto"/>
              <w:ind w:left="360"/>
              <w:contextualSpacing/>
              <w:jc w:val="both"/>
              <w:rPr>
                <w:szCs w:val="24"/>
              </w:rPr>
            </w:pPr>
            <w:r w:rsidRPr="00667001">
              <w:rPr>
                <w:szCs w:val="24"/>
              </w:rPr>
              <w:t>Большие рандомизированные клинические исследования с низкой вероятностью ошибок и однозначными результатами.</w:t>
            </w:r>
          </w:p>
        </w:tc>
      </w:tr>
      <w:tr w:rsidR="00414170" w:rsidRPr="00667001" w14:paraId="262D3A53" w14:textId="77777777" w:rsidTr="003D6A0C">
        <w:tc>
          <w:tcPr>
            <w:tcW w:w="0" w:type="auto"/>
            <w:hideMark/>
          </w:tcPr>
          <w:p w14:paraId="2CC637D5" w14:textId="77777777" w:rsidR="00414170" w:rsidRPr="00667001" w:rsidRDefault="00414170" w:rsidP="00D85901">
            <w:pPr>
              <w:spacing w:line="240" w:lineRule="auto"/>
              <w:contextualSpacing/>
              <w:jc w:val="center"/>
              <w:rPr>
                <w:b/>
                <w:bCs/>
                <w:szCs w:val="24"/>
              </w:rPr>
            </w:pPr>
            <w:r w:rsidRPr="00667001">
              <w:rPr>
                <w:b/>
                <w:bCs/>
                <w:szCs w:val="24"/>
              </w:rPr>
              <w:t>В</w:t>
            </w:r>
          </w:p>
        </w:tc>
        <w:tc>
          <w:tcPr>
            <w:tcW w:w="0" w:type="auto"/>
            <w:hideMark/>
          </w:tcPr>
          <w:p w14:paraId="4B58C16B" w14:textId="77777777" w:rsidR="00414170" w:rsidRPr="00667001" w:rsidRDefault="00414170" w:rsidP="00D85901">
            <w:pPr>
              <w:spacing w:line="240" w:lineRule="auto"/>
              <w:contextualSpacing/>
              <w:jc w:val="both"/>
              <w:rPr>
                <w:szCs w:val="24"/>
              </w:rPr>
            </w:pPr>
            <w:r w:rsidRPr="00667001">
              <w:rPr>
                <w:szCs w:val="24"/>
              </w:rPr>
              <w:t>Относительная убедительность доказательств: есть достаточно доказательств в пользу того, чтобы рекомендовать данное предложение</w:t>
            </w:r>
          </w:p>
        </w:tc>
        <w:tc>
          <w:tcPr>
            <w:tcW w:w="0" w:type="auto"/>
            <w:hideMark/>
          </w:tcPr>
          <w:p w14:paraId="2700F3F3" w14:textId="77777777" w:rsidR="00414170" w:rsidRPr="00667001" w:rsidRDefault="00414170" w:rsidP="00591FC1">
            <w:pPr>
              <w:spacing w:before="100" w:beforeAutospacing="1" w:line="240" w:lineRule="auto"/>
              <w:ind w:left="360"/>
              <w:contextualSpacing/>
              <w:jc w:val="both"/>
              <w:rPr>
                <w:szCs w:val="24"/>
              </w:rPr>
            </w:pPr>
            <w:r w:rsidRPr="00667001">
              <w:rPr>
                <w:szCs w:val="24"/>
              </w:rPr>
              <w:t>Небольшие рандомизированные клинические исследования с неоднозначными результатами и средней или высокой вероятностью ошибок.</w:t>
            </w:r>
          </w:p>
          <w:p w14:paraId="6A9B6F17" w14:textId="77777777" w:rsidR="00414170" w:rsidRPr="00667001" w:rsidRDefault="00414170" w:rsidP="00591FC1">
            <w:pPr>
              <w:spacing w:before="100" w:beforeAutospacing="1" w:line="240" w:lineRule="auto"/>
              <w:ind w:left="360"/>
              <w:contextualSpacing/>
              <w:jc w:val="both"/>
              <w:rPr>
                <w:szCs w:val="24"/>
              </w:rPr>
            </w:pPr>
            <w:r w:rsidRPr="00667001">
              <w:rPr>
                <w:szCs w:val="24"/>
              </w:rPr>
              <w:t>Большие проспективные сравнительные, но нерандомизированные исследования.</w:t>
            </w:r>
          </w:p>
          <w:p w14:paraId="6801BFF0" w14:textId="77777777" w:rsidR="00414170" w:rsidRPr="00667001" w:rsidRDefault="00414170" w:rsidP="00591FC1">
            <w:pPr>
              <w:spacing w:before="100" w:beforeAutospacing="1" w:line="240" w:lineRule="auto"/>
              <w:ind w:left="360"/>
              <w:contextualSpacing/>
              <w:jc w:val="both"/>
              <w:rPr>
                <w:szCs w:val="24"/>
              </w:rPr>
            </w:pPr>
            <w:r w:rsidRPr="00667001">
              <w:rPr>
                <w:szCs w:val="24"/>
              </w:rPr>
              <w:t>Качественные ретроспективные исследования на больших выборках больных с тщательно подобранными группами сравнения.</w:t>
            </w:r>
          </w:p>
        </w:tc>
      </w:tr>
      <w:tr w:rsidR="00414170" w:rsidRPr="00667001" w14:paraId="1EF4D9E8" w14:textId="77777777" w:rsidTr="003D6A0C">
        <w:tc>
          <w:tcPr>
            <w:tcW w:w="0" w:type="auto"/>
            <w:hideMark/>
          </w:tcPr>
          <w:p w14:paraId="3023375A" w14:textId="77777777" w:rsidR="00414170" w:rsidRPr="00667001" w:rsidRDefault="00414170" w:rsidP="00D85901">
            <w:pPr>
              <w:spacing w:line="240" w:lineRule="auto"/>
              <w:contextualSpacing/>
              <w:jc w:val="center"/>
              <w:rPr>
                <w:b/>
                <w:bCs/>
                <w:szCs w:val="24"/>
              </w:rPr>
            </w:pPr>
            <w:r w:rsidRPr="00667001">
              <w:rPr>
                <w:b/>
                <w:bCs/>
                <w:szCs w:val="24"/>
              </w:rPr>
              <w:t>C</w:t>
            </w:r>
          </w:p>
        </w:tc>
        <w:tc>
          <w:tcPr>
            <w:tcW w:w="0" w:type="auto"/>
            <w:hideMark/>
          </w:tcPr>
          <w:p w14:paraId="520F502F" w14:textId="77777777" w:rsidR="00414170" w:rsidRPr="00667001" w:rsidRDefault="00414170" w:rsidP="00D85901">
            <w:pPr>
              <w:spacing w:line="240" w:lineRule="auto"/>
              <w:contextualSpacing/>
              <w:rPr>
                <w:szCs w:val="24"/>
              </w:rPr>
            </w:pPr>
            <w:r w:rsidRPr="00667001">
              <w:rPr>
                <w:szCs w:val="24"/>
              </w:rPr>
              <w:t>Достаточных доказательств нет: имеющихся доказательств недостаточно для вынесения рекомендации, но рекомендации могут быть даны с учетом иных обстоятельств</w:t>
            </w:r>
          </w:p>
        </w:tc>
        <w:tc>
          <w:tcPr>
            <w:tcW w:w="0" w:type="auto"/>
            <w:hideMark/>
          </w:tcPr>
          <w:p w14:paraId="308408C5" w14:textId="77777777" w:rsidR="00414170" w:rsidRPr="00667001" w:rsidRDefault="00414170" w:rsidP="00591FC1">
            <w:pPr>
              <w:spacing w:before="100" w:beforeAutospacing="1" w:line="240" w:lineRule="auto"/>
              <w:ind w:left="360"/>
              <w:contextualSpacing/>
              <w:rPr>
                <w:szCs w:val="24"/>
              </w:rPr>
            </w:pPr>
            <w:r w:rsidRPr="00667001">
              <w:rPr>
                <w:szCs w:val="24"/>
              </w:rPr>
              <w:t>Ретроспективные сравнительные исследования.</w:t>
            </w:r>
          </w:p>
          <w:p w14:paraId="54514468" w14:textId="77777777" w:rsidR="00414170" w:rsidRPr="00667001" w:rsidRDefault="00414170" w:rsidP="00591FC1">
            <w:pPr>
              <w:spacing w:before="100" w:beforeAutospacing="1" w:line="240" w:lineRule="auto"/>
              <w:ind w:left="360"/>
              <w:contextualSpacing/>
              <w:rPr>
                <w:szCs w:val="24"/>
              </w:rPr>
            </w:pPr>
            <w:r w:rsidRPr="00667001">
              <w:rPr>
                <w:szCs w:val="24"/>
              </w:rPr>
              <w:t>Исследования на ограниченном числе больных или на отдельных больных без контрольной группы.</w:t>
            </w:r>
          </w:p>
          <w:p w14:paraId="4CBA37A0" w14:textId="77777777" w:rsidR="00414170" w:rsidRPr="00667001" w:rsidRDefault="00414170" w:rsidP="00591FC1">
            <w:pPr>
              <w:spacing w:before="100" w:beforeAutospacing="1" w:line="240" w:lineRule="auto"/>
              <w:ind w:left="360"/>
              <w:contextualSpacing/>
              <w:rPr>
                <w:szCs w:val="24"/>
              </w:rPr>
            </w:pPr>
            <w:r w:rsidRPr="00667001">
              <w:rPr>
                <w:szCs w:val="24"/>
              </w:rPr>
              <w:t>Личный неформализованный опыт разработчиков.</w:t>
            </w:r>
          </w:p>
        </w:tc>
      </w:tr>
    </w:tbl>
    <w:p w14:paraId="32585886" w14:textId="77777777" w:rsidR="00414170" w:rsidRPr="00C603BE" w:rsidRDefault="00414170" w:rsidP="00C603BE">
      <w:pPr>
        <w:spacing w:after="0"/>
        <w:ind w:firstLine="709"/>
        <w:contextualSpacing/>
        <w:jc w:val="both"/>
        <w:rPr>
          <w:rFonts w:cs="Times New Roman"/>
          <w:b/>
          <w:szCs w:val="24"/>
          <w:lang w:eastAsia="ru-RU"/>
        </w:rPr>
      </w:pPr>
      <w:r w:rsidRPr="00C603BE">
        <w:rPr>
          <w:rFonts w:cs="Times New Roman"/>
          <w:b/>
          <w:szCs w:val="24"/>
          <w:lang w:eastAsia="ru-RU"/>
        </w:rPr>
        <w:t>Порядок обновления клинических рекомендации</w:t>
      </w:r>
    </w:p>
    <w:p w14:paraId="0248CBD9" w14:textId="77777777" w:rsidR="00F20D75" w:rsidRDefault="00414170" w:rsidP="00C603BE">
      <w:pPr>
        <w:spacing w:after="0"/>
        <w:ind w:firstLine="709"/>
        <w:contextualSpacing/>
        <w:jc w:val="both"/>
        <w:rPr>
          <w:rFonts w:cs="Times New Roman"/>
          <w:szCs w:val="24"/>
          <w:lang w:eastAsia="ru-RU"/>
        </w:rPr>
      </w:pPr>
      <w:r w:rsidRPr="00C603BE">
        <w:rPr>
          <w:rFonts w:cs="Times New Roman"/>
          <w:szCs w:val="24"/>
          <w:lang w:eastAsia="ru-RU"/>
        </w:rPr>
        <w:t>Клинические рекомендации будут обновляться каждые 3 года</w:t>
      </w:r>
    </w:p>
    <w:p w14:paraId="3DC0FC07" w14:textId="1A766041" w:rsidR="00414170" w:rsidRPr="00C603BE" w:rsidRDefault="00A93191" w:rsidP="00A93191">
      <w:pPr>
        <w:pStyle w:val="1"/>
      </w:pPr>
      <w:bookmarkStart w:id="26" w:name="_Toc466886767"/>
      <w:r>
        <w:t xml:space="preserve">Приложение А2. </w:t>
      </w:r>
      <w:r w:rsidR="00F20D75">
        <w:t>С</w:t>
      </w:r>
      <w:r w:rsidR="00D85901" w:rsidRPr="00C603BE">
        <w:t>вязанные документы</w:t>
      </w:r>
      <w:bookmarkEnd w:id="26"/>
    </w:p>
    <w:p w14:paraId="2F917B3A" w14:textId="77777777" w:rsidR="00E138D8" w:rsidRPr="007929DB" w:rsidRDefault="00C7203A" w:rsidP="00D85901">
      <w:pPr>
        <w:ind w:firstLine="709"/>
        <w:contextualSpacing/>
        <w:rPr>
          <w:szCs w:val="24"/>
        </w:rPr>
      </w:pPr>
      <w:r w:rsidRPr="007929DB">
        <w:rPr>
          <w:szCs w:val="24"/>
        </w:rPr>
        <w:t>Данные клинические рекомендации разработаны с учетом следующих нормативно-правовых документов:</w:t>
      </w:r>
    </w:p>
    <w:p w14:paraId="7B313303" w14:textId="77777777" w:rsidR="005E1508" w:rsidRPr="00D85901" w:rsidRDefault="00C7203A" w:rsidP="00D85901">
      <w:pPr>
        <w:pStyle w:val="ab"/>
        <w:numPr>
          <w:ilvl w:val="0"/>
          <w:numId w:val="37"/>
        </w:numPr>
        <w:ind w:left="0" w:firstLine="709"/>
        <w:jc w:val="both"/>
        <w:rPr>
          <w:rFonts w:eastAsia="Calibri" w:cs="Times New Roman"/>
          <w:szCs w:val="24"/>
        </w:rPr>
      </w:pPr>
      <w:r w:rsidRPr="00D85901">
        <w:rPr>
          <w:rFonts w:eastAsia="Calibri" w:cs="Times New Roman"/>
          <w:szCs w:val="24"/>
        </w:rPr>
        <w:t>Порядок оказания медицинской помощи по профилю "оториноларингология": Приказ Министерства здравоохранения РФ от 12 ноября 2012 г. N 905н "Об утверждении Порядка оказания медицинской помощи населению по профилю "оториноларингология"</w:t>
      </w:r>
    </w:p>
    <w:p w14:paraId="297EFD37" w14:textId="77777777" w:rsidR="006B1803" w:rsidRPr="00D85901" w:rsidRDefault="00C7203A" w:rsidP="00D85901">
      <w:pPr>
        <w:pStyle w:val="ab"/>
        <w:numPr>
          <w:ilvl w:val="0"/>
          <w:numId w:val="37"/>
        </w:numPr>
        <w:ind w:left="0" w:firstLine="709"/>
        <w:jc w:val="both"/>
        <w:rPr>
          <w:rFonts w:eastAsia="Calibri" w:cs="Times New Roman"/>
          <w:szCs w:val="24"/>
        </w:rPr>
      </w:pPr>
      <w:r w:rsidRPr="00D85901">
        <w:rPr>
          <w:rFonts w:cs="Times New Roman"/>
          <w:szCs w:val="24"/>
        </w:rPr>
        <w:t>Стандарт первичной медико-санитарной помощи при отосклерозе:</w:t>
      </w:r>
      <w:r w:rsidRPr="00D85901">
        <w:rPr>
          <w:szCs w:val="24"/>
        </w:rPr>
        <w:t xml:space="preserve"> Приказ</w:t>
      </w:r>
      <w:r w:rsidRPr="00D85901">
        <w:rPr>
          <w:rFonts w:eastAsia="Calibri" w:cs="Times New Roman"/>
          <w:szCs w:val="24"/>
        </w:rPr>
        <w:t xml:space="preserve"> Министерства здравоохранения РФ от 20 декабря 2012 г. N 1202н "Об утверждении стандарта первичной медико-санитарной помощи при отосклерозе"</w:t>
      </w:r>
    </w:p>
    <w:p w14:paraId="07C4FC07" w14:textId="77777777" w:rsidR="00C7203A" w:rsidRDefault="00C7203A" w:rsidP="00D85901">
      <w:pPr>
        <w:pStyle w:val="ab"/>
        <w:numPr>
          <w:ilvl w:val="0"/>
          <w:numId w:val="37"/>
        </w:numPr>
        <w:ind w:left="0" w:firstLine="709"/>
        <w:jc w:val="both"/>
        <w:rPr>
          <w:rFonts w:eastAsia="Calibri" w:cs="Times New Roman"/>
          <w:szCs w:val="24"/>
        </w:rPr>
      </w:pPr>
      <w:r w:rsidRPr="00D85901">
        <w:rPr>
          <w:rFonts w:cs="Times New Roman"/>
          <w:szCs w:val="24"/>
        </w:rPr>
        <w:t>Стандарт специализированной медицинской помощи при отосклерозе:</w:t>
      </w:r>
      <w:r w:rsidRPr="00D85901">
        <w:rPr>
          <w:szCs w:val="24"/>
        </w:rPr>
        <w:t xml:space="preserve"> Приказ</w:t>
      </w:r>
      <w:r w:rsidRPr="00D85901">
        <w:rPr>
          <w:rFonts w:eastAsia="Calibri" w:cs="Times New Roman"/>
          <w:szCs w:val="24"/>
        </w:rPr>
        <w:t xml:space="preserve"> Министерства здравоохранения РФ от 20 декабря 2012 г. N 1211н "Об утверждении стандарта специализированной медицинской помощи при отосклерозе"</w:t>
      </w:r>
    </w:p>
    <w:p w14:paraId="232698A1" w14:textId="77777777" w:rsidR="0009023B" w:rsidRDefault="0009023B">
      <w:pPr>
        <w:spacing w:line="259" w:lineRule="auto"/>
        <w:rPr>
          <w:rFonts w:eastAsia="Calibri" w:cs="Times New Roman"/>
          <w:b/>
          <w:sz w:val="28"/>
          <w:szCs w:val="28"/>
        </w:rPr>
      </w:pPr>
      <w:r>
        <w:rPr>
          <w:rFonts w:eastAsia="Calibri" w:cs="Times New Roman"/>
          <w:b/>
          <w:sz w:val="28"/>
          <w:szCs w:val="28"/>
        </w:rPr>
        <w:br w:type="page"/>
      </w:r>
    </w:p>
    <w:p w14:paraId="2B05523D" w14:textId="635DDE50" w:rsidR="005B6660" w:rsidRPr="00A93191" w:rsidRDefault="00D85901" w:rsidP="00A93191">
      <w:pPr>
        <w:pStyle w:val="1"/>
      </w:pPr>
      <w:bookmarkStart w:id="27" w:name="_Toc466886768"/>
      <w:r w:rsidRPr="00A93191">
        <w:t>Приложение Б. Алгоритм ведения пациентов</w:t>
      </w:r>
      <w:bookmarkEnd w:id="27"/>
    </w:p>
    <w:p w14:paraId="35F61A0F" w14:textId="2A7EC26C" w:rsidR="00F56447" w:rsidRDefault="00FD6B1E" w:rsidP="00FD6B1E">
      <w:pPr>
        <w:pStyle w:val="ab"/>
        <w:ind w:left="-567"/>
        <w:jc w:val="both"/>
        <w:rPr>
          <w:rFonts w:eastAsia="Calibri" w:cs="Times New Roman"/>
          <w:b/>
          <w:sz w:val="28"/>
          <w:szCs w:val="28"/>
        </w:rPr>
      </w:pPr>
      <w:r>
        <w:rPr>
          <w:rFonts w:eastAsia="Calibri" w:cs="Times New Roman"/>
          <w:b/>
          <w:noProof/>
          <w:sz w:val="28"/>
          <w:szCs w:val="28"/>
          <w:lang w:eastAsia="ru-RU"/>
        </w:rPr>
        <w:drawing>
          <wp:inline distT="0" distB="0" distL="0" distR="0" wp14:anchorId="42376DC7" wp14:editId="5C00BA6C">
            <wp:extent cx="6489608" cy="3609975"/>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98394" cy="3614862"/>
                    </a:xfrm>
                    <a:prstGeom prst="rect">
                      <a:avLst/>
                    </a:prstGeom>
                    <a:noFill/>
                    <a:ln>
                      <a:noFill/>
                    </a:ln>
                  </pic:spPr>
                </pic:pic>
              </a:graphicData>
            </a:graphic>
          </wp:inline>
        </w:drawing>
      </w:r>
    </w:p>
    <w:p w14:paraId="3D527E67" w14:textId="77777777" w:rsidR="00102258" w:rsidRDefault="00102258" w:rsidP="00F6768E">
      <w:pPr>
        <w:pStyle w:val="ab"/>
        <w:ind w:left="0" w:firstLine="709"/>
        <w:jc w:val="both"/>
        <w:rPr>
          <w:rFonts w:eastAsia="Calibri" w:cs="Times New Roman"/>
          <w:b/>
          <w:sz w:val="28"/>
          <w:szCs w:val="28"/>
        </w:rPr>
      </w:pPr>
    </w:p>
    <w:p w14:paraId="20C7FDCD" w14:textId="77777777" w:rsidR="00102258" w:rsidRDefault="00102258" w:rsidP="00F6768E">
      <w:pPr>
        <w:pStyle w:val="ab"/>
        <w:ind w:left="0" w:firstLine="709"/>
        <w:jc w:val="both"/>
        <w:rPr>
          <w:rFonts w:eastAsia="Calibri" w:cs="Times New Roman"/>
          <w:b/>
          <w:sz w:val="28"/>
          <w:szCs w:val="28"/>
        </w:rPr>
      </w:pPr>
    </w:p>
    <w:p w14:paraId="336066C8" w14:textId="77777777" w:rsidR="00F20D75" w:rsidRDefault="00F20D75">
      <w:pPr>
        <w:spacing w:line="259" w:lineRule="auto"/>
        <w:rPr>
          <w:rFonts w:eastAsia="Calibri" w:cs="Times New Roman"/>
          <w:b/>
          <w:sz w:val="28"/>
          <w:szCs w:val="28"/>
        </w:rPr>
      </w:pPr>
      <w:r>
        <w:rPr>
          <w:rFonts w:eastAsia="Calibri" w:cs="Times New Roman"/>
          <w:b/>
          <w:sz w:val="28"/>
          <w:szCs w:val="28"/>
        </w:rPr>
        <w:br w:type="page"/>
      </w:r>
    </w:p>
    <w:p w14:paraId="1453E12C" w14:textId="77777777" w:rsidR="00F6768E" w:rsidRDefault="00D85901" w:rsidP="00A93191">
      <w:pPr>
        <w:pStyle w:val="1"/>
        <w:rPr>
          <w:rFonts w:eastAsia="Calibri"/>
        </w:rPr>
      </w:pPr>
      <w:bookmarkStart w:id="28" w:name="_Toc466886769"/>
      <w:r w:rsidRPr="00D85901">
        <w:rPr>
          <w:rFonts w:eastAsia="Calibri"/>
        </w:rPr>
        <w:t>Приложение В. Информация для пациента</w:t>
      </w:r>
      <w:bookmarkEnd w:id="28"/>
    </w:p>
    <w:p w14:paraId="70F218A4" w14:textId="77777777" w:rsidR="00F6768E" w:rsidRDefault="00F6768E" w:rsidP="00F6768E">
      <w:pPr>
        <w:pStyle w:val="ab"/>
        <w:ind w:left="0" w:firstLine="709"/>
        <w:jc w:val="both"/>
      </w:pPr>
      <w:r w:rsidRPr="00F6768E">
        <w:rPr>
          <w:rFonts w:eastAsia="Calibri" w:cs="Times New Roman"/>
          <w:szCs w:val="24"/>
        </w:rPr>
        <w:t>Ото</w:t>
      </w:r>
      <w:r w:rsidRPr="00F6768E">
        <w:rPr>
          <w:bCs/>
          <w:szCs w:val="24"/>
        </w:rPr>
        <w:t>склероз</w:t>
      </w:r>
      <w:r>
        <w:rPr>
          <w:szCs w:val="24"/>
        </w:rPr>
        <w:t> -</w:t>
      </w:r>
      <w:r w:rsidRPr="00F6768E">
        <w:rPr>
          <w:szCs w:val="24"/>
        </w:rPr>
        <w:t xml:space="preserve"> заболевание, связанное с патологическим ростом кости в </w:t>
      </w:r>
      <w:hyperlink r:id="rId17" w:tooltip="Среднее ухо" w:history="1">
        <w:r w:rsidRPr="00F6768E">
          <w:rPr>
            <w:rStyle w:val="af7"/>
            <w:color w:val="auto"/>
            <w:szCs w:val="24"/>
            <w:u w:val="none"/>
          </w:rPr>
          <w:t>среднем ухе</w:t>
        </w:r>
      </w:hyperlink>
      <w:r w:rsidRPr="00F6768E">
        <w:rPr>
          <w:szCs w:val="24"/>
        </w:rPr>
        <w:t xml:space="preserve"> и способное привести к значительному ухудшению и даже потере слуха. Обычно оно начинается с одностороннего снижения остроты слуха, постепенно охватывающего оба уха. При </w:t>
      </w:r>
      <w:hyperlink r:id="rId18" w:tooltip="Аудиометрия" w:history="1">
        <w:r w:rsidRPr="00F6768E">
          <w:rPr>
            <w:rStyle w:val="af7"/>
            <w:color w:val="auto"/>
            <w:szCs w:val="24"/>
            <w:u w:val="none"/>
          </w:rPr>
          <w:t>аудиометрии</w:t>
        </w:r>
      </w:hyperlink>
      <w:r w:rsidRPr="00F6768E">
        <w:t xml:space="preserve"> на ранних стадиях, как правило, заметна потеря реакции на звуки низкой </w:t>
      </w:r>
      <w:hyperlink r:id="rId19" w:tooltip="Частота" w:history="1">
        <w:r w:rsidRPr="00F6768E">
          <w:rPr>
            <w:rStyle w:val="af7"/>
            <w:color w:val="auto"/>
            <w:u w:val="none"/>
          </w:rPr>
          <w:t>частоты</w:t>
        </w:r>
      </w:hyperlink>
      <w:r w:rsidRPr="00F6768E">
        <w:t>.</w:t>
      </w:r>
      <w:r>
        <w:t xml:space="preserve"> </w:t>
      </w:r>
      <w:r w:rsidRPr="00F6768E">
        <w:t xml:space="preserve">Почти во всех случаях </w:t>
      </w:r>
      <w:r>
        <w:t>нарушается проведение звука. Иногда нарушается и восприятие звука</w:t>
      </w:r>
      <w:r w:rsidRPr="00F6768E">
        <w:t>,</w:t>
      </w:r>
      <w:r>
        <w:t xml:space="preserve"> чаще</w:t>
      </w:r>
      <w:r w:rsidRPr="00F6768E">
        <w:t xml:space="preserve"> на поздних стадиях заболевания.</w:t>
      </w:r>
    </w:p>
    <w:p w14:paraId="12A84C9C" w14:textId="77777777" w:rsidR="00F6768E" w:rsidRDefault="00F6768E" w:rsidP="00F6768E">
      <w:pPr>
        <w:pStyle w:val="ab"/>
        <w:ind w:left="0" w:firstLine="709"/>
        <w:jc w:val="both"/>
      </w:pPr>
      <w:r>
        <w:t>Пациенты с отосклерозом лечатся и наблюдаются врачом-сурдологом.</w:t>
      </w:r>
    </w:p>
    <w:p w14:paraId="5D8FA80E" w14:textId="77777777" w:rsidR="00F6768E" w:rsidRDefault="002A04D6" w:rsidP="00F6768E">
      <w:pPr>
        <w:pStyle w:val="ab"/>
        <w:ind w:left="0" w:firstLine="709"/>
        <w:jc w:val="both"/>
        <w:rPr>
          <w:rFonts w:eastAsia="Times New Roman" w:cs="Times New Roman"/>
          <w:szCs w:val="24"/>
          <w:lang w:eastAsia="ru-RU"/>
        </w:rPr>
      </w:pPr>
      <w:r w:rsidRPr="002A04D6">
        <w:rPr>
          <w:rFonts w:eastAsia="Times New Roman" w:cs="Times New Roman"/>
          <w:szCs w:val="24"/>
          <w:lang w:eastAsia="ru-RU"/>
        </w:rPr>
        <w:t>Лечение отосклероза проводится двумя методами: это применение слуховых аппаратов или оперативное вмешательство – стапедопластика. Оно выполняется в случае, когда имеется фиксация стремечка в овальном окне. Операция заключается в удалении ножек стремечка и замены его протезом. В подножной пластинке стремечка делается небольшое отверстие и в него вставляется тонкий протез, который работает наподобие поршня (поршневая стапедопластика).</w:t>
      </w:r>
    </w:p>
    <w:p w14:paraId="6B2F0171" w14:textId="77777777" w:rsidR="00F6768E" w:rsidRDefault="002A04D6" w:rsidP="00F6768E">
      <w:pPr>
        <w:pStyle w:val="ab"/>
        <w:ind w:left="0" w:firstLine="709"/>
        <w:jc w:val="both"/>
        <w:rPr>
          <w:rFonts w:eastAsia="Times New Roman" w:cs="Times New Roman"/>
          <w:szCs w:val="24"/>
          <w:lang w:eastAsia="ru-RU"/>
        </w:rPr>
      </w:pPr>
      <w:r w:rsidRPr="002A04D6">
        <w:rPr>
          <w:rFonts w:eastAsia="Times New Roman" w:cs="Times New Roman"/>
          <w:szCs w:val="24"/>
          <w:lang w:eastAsia="ru-RU"/>
        </w:rPr>
        <w:t>Данная операция называется стапедопластика. Данные операции дают хороший результат у больных, страдающих отосклерозом – нарушением подвижности слуховых косточек в среднем ухе. Положительные результаты отмечаются у девяти из десяти пациентов, прошедших данную операцию, у менее 1 % оперированных больных операция была неэффективна.</w:t>
      </w:r>
    </w:p>
    <w:p w14:paraId="05573C86" w14:textId="77777777" w:rsidR="002A04D6" w:rsidRDefault="002A04D6" w:rsidP="00F6768E">
      <w:pPr>
        <w:pStyle w:val="ab"/>
        <w:ind w:left="0" w:firstLine="709"/>
        <w:jc w:val="both"/>
        <w:rPr>
          <w:rFonts w:eastAsia="Times New Roman" w:cs="Times New Roman"/>
          <w:szCs w:val="24"/>
          <w:lang w:eastAsia="ru-RU"/>
        </w:rPr>
      </w:pPr>
      <w:r>
        <w:rPr>
          <w:rFonts w:eastAsia="Times New Roman" w:cs="Times New Roman"/>
          <w:szCs w:val="24"/>
          <w:lang w:eastAsia="ru-RU"/>
        </w:rPr>
        <w:t xml:space="preserve">Альтернативным методом </w:t>
      </w:r>
      <w:r w:rsidR="00F6768E">
        <w:rPr>
          <w:rFonts w:eastAsia="Times New Roman" w:cs="Times New Roman"/>
          <w:szCs w:val="24"/>
          <w:lang w:eastAsia="ru-RU"/>
        </w:rPr>
        <w:t xml:space="preserve">слуховой </w:t>
      </w:r>
      <w:r>
        <w:rPr>
          <w:rFonts w:eastAsia="Times New Roman" w:cs="Times New Roman"/>
          <w:szCs w:val="24"/>
          <w:lang w:eastAsia="ru-RU"/>
        </w:rPr>
        <w:t xml:space="preserve">реабилитации является слухопротезирование. </w:t>
      </w:r>
      <w:r w:rsidRPr="002A04D6">
        <w:rPr>
          <w:rFonts w:eastAsia="Times New Roman" w:cs="Times New Roman"/>
          <w:szCs w:val="24"/>
          <w:lang w:eastAsia="ru-RU"/>
        </w:rPr>
        <w:t>Слуховые аппараты могут помочь эффективно справиться с нарушением слуха лишь на поздних стадиях заболевания, когда оперативное лечение не показано.</w:t>
      </w:r>
    </w:p>
    <w:p w14:paraId="4AA7353C" w14:textId="77777777" w:rsidR="00434032" w:rsidRDefault="00434032" w:rsidP="00F6768E">
      <w:pPr>
        <w:pStyle w:val="ab"/>
        <w:ind w:left="0" w:firstLine="709"/>
        <w:jc w:val="both"/>
        <w:rPr>
          <w:rFonts w:eastAsia="Times New Roman" w:cs="Times New Roman"/>
          <w:szCs w:val="24"/>
          <w:lang w:eastAsia="ru-RU"/>
        </w:rPr>
      </w:pPr>
    </w:p>
    <w:p w14:paraId="0BB20F33" w14:textId="77777777" w:rsidR="00434032" w:rsidRDefault="00434032" w:rsidP="00F6768E">
      <w:pPr>
        <w:pStyle w:val="ab"/>
        <w:ind w:left="0" w:firstLine="709"/>
        <w:jc w:val="both"/>
        <w:rPr>
          <w:rFonts w:eastAsia="Times New Roman" w:cs="Times New Roman"/>
          <w:szCs w:val="24"/>
          <w:lang w:eastAsia="ru-RU"/>
        </w:rPr>
      </w:pPr>
    </w:p>
    <w:p w14:paraId="48FDC72E" w14:textId="77777777" w:rsidR="00434032" w:rsidRDefault="00434032" w:rsidP="00F6768E">
      <w:pPr>
        <w:pStyle w:val="ab"/>
        <w:ind w:left="0" w:firstLine="709"/>
        <w:jc w:val="both"/>
        <w:rPr>
          <w:rFonts w:eastAsia="Times New Roman" w:cs="Times New Roman"/>
          <w:szCs w:val="24"/>
          <w:lang w:eastAsia="ru-RU"/>
        </w:rPr>
      </w:pPr>
    </w:p>
    <w:p w14:paraId="4ACF1DA1" w14:textId="77777777" w:rsidR="00434032" w:rsidRDefault="00434032" w:rsidP="00F6768E">
      <w:pPr>
        <w:pStyle w:val="ab"/>
        <w:ind w:left="0" w:firstLine="709"/>
        <w:jc w:val="both"/>
        <w:rPr>
          <w:rFonts w:eastAsia="Times New Roman" w:cs="Times New Roman"/>
          <w:szCs w:val="24"/>
          <w:lang w:eastAsia="ru-RU"/>
        </w:rPr>
      </w:pPr>
    </w:p>
    <w:p w14:paraId="06B0953D" w14:textId="77777777" w:rsidR="00434032" w:rsidRDefault="00434032" w:rsidP="00F6768E">
      <w:pPr>
        <w:pStyle w:val="ab"/>
        <w:ind w:left="0" w:firstLine="709"/>
        <w:jc w:val="both"/>
        <w:rPr>
          <w:rFonts w:eastAsia="Times New Roman" w:cs="Times New Roman"/>
          <w:szCs w:val="24"/>
          <w:lang w:eastAsia="ru-RU"/>
        </w:rPr>
      </w:pPr>
    </w:p>
    <w:p w14:paraId="3F5A0047" w14:textId="77777777" w:rsidR="00434032" w:rsidRDefault="00434032" w:rsidP="00F6768E">
      <w:pPr>
        <w:pStyle w:val="ab"/>
        <w:ind w:left="0" w:firstLine="709"/>
        <w:jc w:val="both"/>
        <w:rPr>
          <w:rFonts w:eastAsia="Times New Roman" w:cs="Times New Roman"/>
          <w:szCs w:val="24"/>
          <w:lang w:eastAsia="ru-RU"/>
        </w:rPr>
      </w:pPr>
    </w:p>
    <w:p w14:paraId="7AC989B1" w14:textId="77777777" w:rsidR="00434032" w:rsidRDefault="00434032" w:rsidP="00F6768E">
      <w:pPr>
        <w:pStyle w:val="ab"/>
        <w:ind w:left="0" w:firstLine="709"/>
        <w:jc w:val="both"/>
        <w:rPr>
          <w:rFonts w:eastAsia="Times New Roman" w:cs="Times New Roman"/>
          <w:szCs w:val="24"/>
          <w:lang w:eastAsia="ru-RU"/>
        </w:rPr>
      </w:pPr>
    </w:p>
    <w:p w14:paraId="20B44CB4" w14:textId="77777777" w:rsidR="00434032" w:rsidRDefault="00434032" w:rsidP="00F6768E">
      <w:pPr>
        <w:pStyle w:val="ab"/>
        <w:ind w:left="0" w:firstLine="709"/>
        <w:jc w:val="both"/>
        <w:rPr>
          <w:rFonts w:eastAsia="Times New Roman" w:cs="Times New Roman"/>
          <w:szCs w:val="24"/>
          <w:lang w:eastAsia="ru-RU"/>
        </w:rPr>
      </w:pPr>
    </w:p>
    <w:p w14:paraId="3FEF638B" w14:textId="77777777" w:rsidR="00434032" w:rsidRDefault="00434032" w:rsidP="00F6768E">
      <w:pPr>
        <w:pStyle w:val="ab"/>
        <w:ind w:left="0" w:firstLine="709"/>
        <w:jc w:val="both"/>
        <w:rPr>
          <w:rFonts w:eastAsia="Times New Roman" w:cs="Times New Roman"/>
          <w:szCs w:val="24"/>
          <w:lang w:eastAsia="ru-RU"/>
        </w:rPr>
      </w:pPr>
    </w:p>
    <w:p w14:paraId="5DCA9047" w14:textId="77777777" w:rsidR="00434032" w:rsidRDefault="00434032" w:rsidP="00F6768E">
      <w:pPr>
        <w:pStyle w:val="ab"/>
        <w:ind w:left="0" w:firstLine="709"/>
        <w:jc w:val="both"/>
        <w:rPr>
          <w:rFonts w:eastAsia="Times New Roman" w:cs="Times New Roman"/>
          <w:szCs w:val="24"/>
          <w:lang w:eastAsia="ru-RU"/>
        </w:rPr>
      </w:pPr>
    </w:p>
    <w:p w14:paraId="3F0DEA41" w14:textId="77777777" w:rsidR="00434032" w:rsidRDefault="00434032" w:rsidP="00F6768E">
      <w:pPr>
        <w:pStyle w:val="ab"/>
        <w:ind w:left="0" w:firstLine="709"/>
        <w:jc w:val="both"/>
        <w:rPr>
          <w:rFonts w:eastAsia="Times New Roman" w:cs="Times New Roman"/>
          <w:szCs w:val="24"/>
          <w:lang w:eastAsia="ru-RU"/>
        </w:rPr>
      </w:pPr>
    </w:p>
    <w:p w14:paraId="13E0A020" w14:textId="77777777" w:rsidR="00434032" w:rsidRDefault="00434032" w:rsidP="00F6768E">
      <w:pPr>
        <w:pStyle w:val="ab"/>
        <w:ind w:left="0" w:firstLine="709"/>
        <w:jc w:val="both"/>
        <w:rPr>
          <w:rFonts w:eastAsia="Times New Roman" w:cs="Times New Roman"/>
          <w:szCs w:val="24"/>
          <w:lang w:eastAsia="ru-RU"/>
        </w:rPr>
      </w:pPr>
    </w:p>
    <w:p w14:paraId="71BFBB75" w14:textId="66487033" w:rsidR="004A635C" w:rsidRDefault="004A635C" w:rsidP="004A635C">
      <w:pPr>
        <w:pStyle w:val="1"/>
        <w:rPr>
          <w:rFonts w:eastAsia="Times New Roman"/>
          <w:lang w:eastAsia="ru-RU"/>
        </w:rPr>
      </w:pPr>
      <w:r>
        <w:rPr>
          <w:rFonts w:eastAsia="Times New Roman"/>
          <w:lang w:eastAsia="ru-RU"/>
        </w:rPr>
        <w:br w:type="page"/>
      </w:r>
      <w:bookmarkStart w:id="29" w:name="_Toc466886770"/>
      <w:r>
        <w:rPr>
          <w:rFonts w:eastAsia="Times New Roman"/>
          <w:lang w:eastAsia="ru-RU"/>
        </w:rPr>
        <w:t xml:space="preserve">Приложение Г1. </w:t>
      </w:r>
      <w:r w:rsidRPr="004A635C">
        <w:rPr>
          <w:rFonts w:eastAsia="Times New Roman"/>
          <w:lang w:eastAsia="ru-RU"/>
        </w:rPr>
        <w:t>Сводная таблица диагностики различных форм отосклероза</w:t>
      </w:r>
      <w:bookmarkEnd w:id="29"/>
    </w:p>
    <w:tbl>
      <w:tblPr>
        <w:tblW w:w="7656"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158"/>
        <w:gridCol w:w="1919"/>
        <w:gridCol w:w="2235"/>
        <w:gridCol w:w="2110"/>
      </w:tblGrid>
      <w:tr w:rsidR="004A635C" w:rsidRPr="001272CE" w14:paraId="708C09FF" w14:textId="77777777" w:rsidTr="004A635C">
        <w:trPr>
          <w:tblCellSpacing w:w="0" w:type="dxa"/>
        </w:trPr>
        <w:tc>
          <w:tcPr>
            <w:tcW w:w="2520" w:type="dxa"/>
            <w:vMerge w:val="restart"/>
            <w:shd w:val="clear" w:color="auto" w:fill="FFFFFF"/>
            <w:tcMar>
              <w:top w:w="0" w:type="dxa"/>
              <w:left w:w="115" w:type="dxa"/>
              <w:bottom w:w="0" w:type="dxa"/>
              <w:right w:w="115" w:type="dxa"/>
            </w:tcMar>
            <w:hideMark/>
          </w:tcPr>
          <w:p w14:paraId="39536D61" w14:textId="29A27F59" w:rsidR="004A635C" w:rsidRPr="001272CE" w:rsidRDefault="004A635C" w:rsidP="004A635C">
            <w:pPr>
              <w:spacing w:before="100" w:beforeAutospacing="1" w:after="100" w:afterAutospacing="1" w:line="240" w:lineRule="auto"/>
              <w:rPr>
                <w:rFonts w:eastAsia="Times New Roman" w:cs="Times New Roman"/>
                <w:color w:val="000000"/>
                <w:szCs w:val="24"/>
                <w:lang w:eastAsia="ru-RU"/>
              </w:rPr>
            </w:pPr>
          </w:p>
        </w:tc>
        <w:tc>
          <w:tcPr>
            <w:tcW w:w="4788" w:type="dxa"/>
            <w:gridSpan w:val="3"/>
            <w:shd w:val="clear" w:color="auto" w:fill="FFFFFF"/>
            <w:tcMar>
              <w:top w:w="0" w:type="dxa"/>
              <w:left w:w="115" w:type="dxa"/>
              <w:bottom w:w="0" w:type="dxa"/>
              <w:right w:w="115" w:type="dxa"/>
            </w:tcMar>
            <w:hideMark/>
          </w:tcPr>
          <w:p w14:paraId="5097F482" w14:textId="77777777" w:rsidR="004A635C" w:rsidRPr="001272CE" w:rsidRDefault="004A635C" w:rsidP="004A635C">
            <w:pPr>
              <w:spacing w:before="100" w:beforeAutospacing="1" w:after="100" w:afterAutospacing="1" w:line="240" w:lineRule="auto"/>
              <w:rPr>
                <w:rFonts w:eastAsia="Times New Roman" w:cs="Times New Roman"/>
                <w:color w:val="000000"/>
                <w:szCs w:val="24"/>
                <w:lang w:eastAsia="ru-RU"/>
              </w:rPr>
            </w:pPr>
            <w:r w:rsidRPr="001272CE">
              <w:rPr>
                <w:rFonts w:eastAsia="Times New Roman" w:cs="Times New Roman"/>
                <w:color w:val="000000"/>
                <w:szCs w:val="24"/>
                <w:lang w:eastAsia="ru-RU"/>
              </w:rPr>
              <w:t>Формы отосклероза</w:t>
            </w:r>
          </w:p>
        </w:tc>
      </w:tr>
      <w:tr w:rsidR="004A635C" w:rsidRPr="001272CE" w14:paraId="5EAF1699" w14:textId="77777777" w:rsidTr="004A635C">
        <w:trPr>
          <w:tblCellSpacing w:w="0" w:type="dxa"/>
        </w:trPr>
        <w:tc>
          <w:tcPr>
            <w:tcW w:w="0" w:type="auto"/>
            <w:vMerge/>
            <w:shd w:val="clear" w:color="auto" w:fill="FFFFFF"/>
            <w:vAlign w:val="center"/>
            <w:hideMark/>
          </w:tcPr>
          <w:p w14:paraId="4768759F" w14:textId="77777777" w:rsidR="004A635C" w:rsidRPr="001272CE" w:rsidRDefault="004A635C" w:rsidP="004A635C">
            <w:pPr>
              <w:spacing w:after="0" w:line="240" w:lineRule="auto"/>
              <w:rPr>
                <w:rFonts w:eastAsia="Times New Roman" w:cs="Times New Roman"/>
                <w:color w:val="000000"/>
                <w:szCs w:val="24"/>
                <w:lang w:eastAsia="ru-RU"/>
              </w:rPr>
            </w:pPr>
          </w:p>
        </w:tc>
        <w:tc>
          <w:tcPr>
            <w:tcW w:w="1368" w:type="dxa"/>
            <w:shd w:val="clear" w:color="auto" w:fill="FFFFFF"/>
            <w:tcMar>
              <w:top w:w="0" w:type="dxa"/>
              <w:left w:w="115" w:type="dxa"/>
              <w:bottom w:w="0" w:type="dxa"/>
              <w:right w:w="115" w:type="dxa"/>
            </w:tcMar>
            <w:hideMark/>
          </w:tcPr>
          <w:p w14:paraId="0D752384" w14:textId="77777777" w:rsidR="004A635C" w:rsidRPr="001272CE" w:rsidRDefault="004A635C" w:rsidP="004A635C">
            <w:pPr>
              <w:spacing w:before="100" w:beforeAutospacing="1" w:after="100" w:afterAutospacing="1" w:line="240" w:lineRule="auto"/>
              <w:rPr>
                <w:rFonts w:eastAsia="Times New Roman" w:cs="Times New Roman"/>
                <w:color w:val="000000"/>
                <w:szCs w:val="24"/>
                <w:lang w:eastAsia="ru-RU"/>
              </w:rPr>
            </w:pPr>
            <w:r w:rsidRPr="001272CE">
              <w:rPr>
                <w:rFonts w:eastAsia="Times New Roman" w:cs="Times New Roman"/>
                <w:color w:val="000000"/>
                <w:szCs w:val="24"/>
                <w:lang w:eastAsia="ru-RU"/>
              </w:rPr>
              <w:t>тимпанальная</w:t>
            </w:r>
          </w:p>
        </w:tc>
        <w:tc>
          <w:tcPr>
            <w:tcW w:w="1596" w:type="dxa"/>
            <w:shd w:val="clear" w:color="auto" w:fill="FFFFFF"/>
            <w:tcMar>
              <w:top w:w="0" w:type="dxa"/>
              <w:left w:w="115" w:type="dxa"/>
              <w:bottom w:w="0" w:type="dxa"/>
              <w:right w:w="115" w:type="dxa"/>
            </w:tcMar>
            <w:hideMark/>
          </w:tcPr>
          <w:p w14:paraId="61E02EC1" w14:textId="77777777" w:rsidR="004A635C" w:rsidRPr="001272CE" w:rsidRDefault="004A635C" w:rsidP="004A635C">
            <w:pPr>
              <w:spacing w:before="100" w:beforeAutospacing="1" w:after="100" w:afterAutospacing="1" w:line="240" w:lineRule="auto"/>
              <w:rPr>
                <w:rFonts w:eastAsia="Times New Roman" w:cs="Times New Roman"/>
                <w:color w:val="000000"/>
                <w:szCs w:val="24"/>
                <w:lang w:eastAsia="ru-RU"/>
              </w:rPr>
            </w:pPr>
            <w:r w:rsidRPr="001272CE">
              <w:rPr>
                <w:rFonts w:eastAsia="Times New Roman" w:cs="Times New Roman"/>
                <w:color w:val="000000"/>
                <w:szCs w:val="24"/>
                <w:lang w:eastAsia="ru-RU"/>
              </w:rPr>
              <w:t>смешанная</w:t>
            </w:r>
          </w:p>
        </w:tc>
        <w:tc>
          <w:tcPr>
            <w:tcW w:w="1476" w:type="dxa"/>
            <w:shd w:val="clear" w:color="auto" w:fill="FFFFFF"/>
            <w:tcMar>
              <w:top w:w="0" w:type="dxa"/>
              <w:left w:w="115" w:type="dxa"/>
              <w:bottom w:w="0" w:type="dxa"/>
              <w:right w:w="115" w:type="dxa"/>
            </w:tcMar>
            <w:hideMark/>
          </w:tcPr>
          <w:p w14:paraId="706E9DF8" w14:textId="77777777" w:rsidR="004A635C" w:rsidRPr="001272CE" w:rsidRDefault="004A635C" w:rsidP="004A635C">
            <w:pPr>
              <w:spacing w:before="100" w:beforeAutospacing="1" w:after="100" w:afterAutospacing="1" w:line="240" w:lineRule="auto"/>
              <w:rPr>
                <w:rFonts w:eastAsia="Times New Roman" w:cs="Times New Roman"/>
                <w:color w:val="000000"/>
                <w:szCs w:val="24"/>
                <w:lang w:eastAsia="ru-RU"/>
              </w:rPr>
            </w:pPr>
            <w:r w:rsidRPr="001272CE">
              <w:rPr>
                <w:rFonts w:eastAsia="Times New Roman" w:cs="Times New Roman"/>
                <w:color w:val="000000"/>
                <w:szCs w:val="24"/>
                <w:lang w:eastAsia="ru-RU"/>
              </w:rPr>
              <w:t>кохлеарная</w:t>
            </w:r>
          </w:p>
        </w:tc>
      </w:tr>
      <w:tr w:rsidR="004A635C" w:rsidRPr="001272CE" w14:paraId="0329F407" w14:textId="77777777" w:rsidTr="004A635C">
        <w:trPr>
          <w:tblCellSpacing w:w="0" w:type="dxa"/>
        </w:trPr>
        <w:tc>
          <w:tcPr>
            <w:tcW w:w="2520" w:type="dxa"/>
            <w:shd w:val="clear" w:color="auto" w:fill="FFFFFF"/>
            <w:tcMar>
              <w:top w:w="0" w:type="dxa"/>
              <w:left w:w="115" w:type="dxa"/>
              <w:bottom w:w="0" w:type="dxa"/>
              <w:right w:w="115" w:type="dxa"/>
            </w:tcMar>
            <w:hideMark/>
          </w:tcPr>
          <w:p w14:paraId="7E02CDCF" w14:textId="77777777" w:rsidR="004A635C" w:rsidRPr="001272CE" w:rsidRDefault="004A635C" w:rsidP="004A635C">
            <w:pPr>
              <w:spacing w:before="100" w:beforeAutospacing="1" w:after="0" w:line="240" w:lineRule="auto"/>
              <w:rPr>
                <w:rFonts w:eastAsia="Times New Roman" w:cs="Times New Roman"/>
                <w:color w:val="000000"/>
                <w:szCs w:val="24"/>
                <w:lang w:eastAsia="ru-RU"/>
              </w:rPr>
            </w:pPr>
            <w:r w:rsidRPr="001272CE">
              <w:rPr>
                <w:rFonts w:eastAsia="Times New Roman" w:cs="Times New Roman"/>
                <w:color w:val="000000"/>
                <w:szCs w:val="24"/>
                <w:lang w:eastAsia="ru-RU"/>
              </w:rPr>
              <w:t>Тональная аудиометрия:</w:t>
            </w:r>
          </w:p>
          <w:p w14:paraId="4C9E836C" w14:textId="77777777" w:rsidR="004A635C" w:rsidRPr="001272CE" w:rsidRDefault="004A635C" w:rsidP="004A635C">
            <w:pPr>
              <w:spacing w:before="100" w:beforeAutospacing="1" w:after="0" w:line="240" w:lineRule="auto"/>
              <w:rPr>
                <w:rFonts w:eastAsia="Times New Roman" w:cs="Times New Roman"/>
                <w:color w:val="000000"/>
                <w:szCs w:val="24"/>
                <w:lang w:eastAsia="ru-RU"/>
              </w:rPr>
            </w:pPr>
            <w:r w:rsidRPr="001272CE">
              <w:rPr>
                <w:rFonts w:eastAsia="Times New Roman" w:cs="Times New Roman"/>
                <w:color w:val="000000"/>
                <w:szCs w:val="24"/>
                <w:lang w:eastAsia="ru-RU"/>
              </w:rPr>
              <w:t>- вид аудиометрической кривой;</w:t>
            </w:r>
          </w:p>
          <w:p w14:paraId="78249E92" w14:textId="77777777" w:rsidR="004A635C" w:rsidRPr="001272CE" w:rsidRDefault="004A635C" w:rsidP="004A635C">
            <w:pPr>
              <w:spacing w:before="100" w:beforeAutospacing="1" w:after="0" w:line="240" w:lineRule="auto"/>
              <w:rPr>
                <w:rFonts w:eastAsia="Times New Roman" w:cs="Times New Roman"/>
                <w:color w:val="000000"/>
                <w:szCs w:val="24"/>
                <w:lang w:eastAsia="ru-RU"/>
              </w:rPr>
            </w:pPr>
            <w:r w:rsidRPr="001272CE">
              <w:rPr>
                <w:rFonts w:eastAsia="Times New Roman" w:cs="Times New Roman"/>
                <w:color w:val="000000"/>
                <w:szCs w:val="24"/>
                <w:lang w:eastAsia="ru-RU"/>
              </w:rPr>
              <w:t>- пороги по КП (0,5-2 кГц);</w:t>
            </w:r>
          </w:p>
          <w:p w14:paraId="2FE44D29" w14:textId="77777777" w:rsidR="004A635C" w:rsidRPr="001272CE" w:rsidRDefault="004A635C" w:rsidP="004A635C">
            <w:pPr>
              <w:spacing w:before="100" w:beforeAutospacing="1" w:after="100" w:afterAutospacing="1" w:line="240" w:lineRule="auto"/>
              <w:rPr>
                <w:rFonts w:eastAsia="Times New Roman" w:cs="Times New Roman"/>
                <w:color w:val="000000"/>
                <w:szCs w:val="24"/>
                <w:lang w:eastAsia="ru-RU"/>
              </w:rPr>
            </w:pPr>
            <w:r w:rsidRPr="001272CE">
              <w:rPr>
                <w:rFonts w:eastAsia="Times New Roman" w:cs="Times New Roman"/>
                <w:color w:val="000000"/>
                <w:szCs w:val="24"/>
                <w:lang w:eastAsia="ru-RU"/>
              </w:rPr>
              <w:t>- КВИ</w:t>
            </w:r>
          </w:p>
        </w:tc>
        <w:tc>
          <w:tcPr>
            <w:tcW w:w="1368" w:type="dxa"/>
            <w:shd w:val="clear" w:color="auto" w:fill="FFFFFF"/>
            <w:tcMar>
              <w:top w:w="0" w:type="dxa"/>
              <w:left w:w="115" w:type="dxa"/>
              <w:bottom w:w="0" w:type="dxa"/>
              <w:right w:w="115" w:type="dxa"/>
            </w:tcMar>
            <w:hideMark/>
          </w:tcPr>
          <w:p w14:paraId="6470FD20" w14:textId="77777777" w:rsidR="004A635C" w:rsidRPr="001272CE" w:rsidRDefault="004A635C" w:rsidP="004A635C">
            <w:pPr>
              <w:spacing w:before="100" w:beforeAutospacing="1" w:after="0" w:line="240" w:lineRule="auto"/>
              <w:rPr>
                <w:rFonts w:eastAsia="Times New Roman" w:cs="Times New Roman"/>
                <w:color w:val="000000"/>
                <w:szCs w:val="24"/>
                <w:lang w:eastAsia="ru-RU"/>
              </w:rPr>
            </w:pPr>
          </w:p>
          <w:p w14:paraId="5DABAFA8" w14:textId="77777777" w:rsidR="004A635C" w:rsidRPr="001272CE" w:rsidRDefault="004A635C" w:rsidP="004A635C">
            <w:pPr>
              <w:spacing w:before="100" w:beforeAutospacing="1" w:after="0" w:line="240" w:lineRule="auto"/>
              <w:rPr>
                <w:rFonts w:eastAsia="Times New Roman" w:cs="Times New Roman"/>
                <w:color w:val="000000"/>
                <w:szCs w:val="24"/>
                <w:lang w:eastAsia="ru-RU"/>
              </w:rPr>
            </w:pPr>
            <w:r w:rsidRPr="001272CE">
              <w:rPr>
                <w:rFonts w:eastAsia="Times New Roman" w:cs="Times New Roman"/>
                <w:color w:val="000000"/>
                <w:szCs w:val="24"/>
                <w:lang w:eastAsia="ru-RU"/>
              </w:rPr>
              <w:t>горизонтальный</w:t>
            </w:r>
          </w:p>
          <w:p w14:paraId="1E7EA39D" w14:textId="77777777" w:rsidR="004A635C" w:rsidRPr="001272CE" w:rsidRDefault="004A635C" w:rsidP="004A635C">
            <w:pPr>
              <w:spacing w:before="100" w:beforeAutospacing="1" w:after="0" w:line="240" w:lineRule="auto"/>
              <w:rPr>
                <w:rFonts w:eastAsia="Times New Roman" w:cs="Times New Roman"/>
                <w:color w:val="000000"/>
                <w:szCs w:val="24"/>
                <w:lang w:eastAsia="ru-RU"/>
              </w:rPr>
            </w:pPr>
            <w:r w:rsidRPr="001272CE">
              <w:rPr>
                <w:rFonts w:eastAsia="Times New Roman" w:cs="Times New Roman"/>
                <w:color w:val="000000"/>
                <w:szCs w:val="24"/>
                <w:lang w:eastAsia="ru-RU"/>
              </w:rPr>
              <w:t>до 20 дБ</w:t>
            </w:r>
          </w:p>
          <w:p w14:paraId="7B5780DE" w14:textId="77777777" w:rsidR="004A635C" w:rsidRPr="001272CE" w:rsidRDefault="004A635C" w:rsidP="004A635C">
            <w:pPr>
              <w:spacing w:before="100" w:beforeAutospacing="1" w:after="100" w:afterAutospacing="1" w:line="240" w:lineRule="auto"/>
              <w:rPr>
                <w:rFonts w:eastAsia="Times New Roman" w:cs="Times New Roman"/>
                <w:color w:val="000000"/>
                <w:szCs w:val="24"/>
                <w:lang w:eastAsia="ru-RU"/>
              </w:rPr>
            </w:pPr>
            <w:r w:rsidRPr="001272CE">
              <w:rPr>
                <w:rFonts w:eastAsia="Times New Roman" w:cs="Times New Roman"/>
                <w:color w:val="000000"/>
                <w:szCs w:val="24"/>
                <w:lang w:eastAsia="ru-RU"/>
              </w:rPr>
              <w:t>30-50 дБ</w:t>
            </w:r>
          </w:p>
        </w:tc>
        <w:tc>
          <w:tcPr>
            <w:tcW w:w="1596" w:type="dxa"/>
            <w:shd w:val="clear" w:color="auto" w:fill="FFFFFF"/>
            <w:tcMar>
              <w:top w:w="0" w:type="dxa"/>
              <w:left w:w="115" w:type="dxa"/>
              <w:bottom w:w="0" w:type="dxa"/>
              <w:right w:w="115" w:type="dxa"/>
            </w:tcMar>
            <w:hideMark/>
          </w:tcPr>
          <w:p w14:paraId="66F7C5BF" w14:textId="77777777" w:rsidR="004A635C" w:rsidRPr="001272CE" w:rsidRDefault="004A635C" w:rsidP="004A635C">
            <w:pPr>
              <w:spacing w:before="100" w:beforeAutospacing="1" w:after="0" w:line="240" w:lineRule="auto"/>
              <w:rPr>
                <w:rFonts w:eastAsia="Times New Roman" w:cs="Times New Roman"/>
                <w:color w:val="000000"/>
                <w:szCs w:val="24"/>
                <w:lang w:eastAsia="ru-RU"/>
              </w:rPr>
            </w:pPr>
          </w:p>
          <w:p w14:paraId="4A6A2F64" w14:textId="77777777" w:rsidR="004A635C" w:rsidRPr="001272CE" w:rsidRDefault="004A635C" w:rsidP="004A635C">
            <w:pPr>
              <w:spacing w:before="100" w:beforeAutospacing="1" w:after="0" w:line="240" w:lineRule="auto"/>
              <w:rPr>
                <w:rFonts w:eastAsia="Times New Roman" w:cs="Times New Roman"/>
                <w:color w:val="000000"/>
                <w:szCs w:val="24"/>
                <w:lang w:eastAsia="ru-RU"/>
              </w:rPr>
            </w:pPr>
            <w:r w:rsidRPr="001272CE">
              <w:rPr>
                <w:rFonts w:eastAsia="Times New Roman" w:cs="Times New Roman"/>
                <w:color w:val="000000"/>
                <w:szCs w:val="24"/>
                <w:lang w:eastAsia="ru-RU"/>
              </w:rPr>
              <w:t>пологонисходящий</w:t>
            </w:r>
          </w:p>
          <w:p w14:paraId="66A8E498" w14:textId="77777777" w:rsidR="004A635C" w:rsidRPr="001272CE" w:rsidRDefault="004A635C" w:rsidP="004A635C">
            <w:pPr>
              <w:spacing w:before="100" w:beforeAutospacing="1" w:after="0" w:line="240" w:lineRule="auto"/>
              <w:rPr>
                <w:rFonts w:eastAsia="Times New Roman" w:cs="Times New Roman"/>
                <w:color w:val="000000"/>
                <w:szCs w:val="24"/>
                <w:lang w:eastAsia="ru-RU"/>
              </w:rPr>
            </w:pPr>
            <w:r w:rsidRPr="001272CE">
              <w:rPr>
                <w:rFonts w:eastAsia="Times New Roman" w:cs="Times New Roman"/>
                <w:color w:val="000000"/>
                <w:szCs w:val="24"/>
                <w:lang w:eastAsia="ru-RU"/>
              </w:rPr>
              <w:t>до 50 дБ</w:t>
            </w:r>
          </w:p>
          <w:p w14:paraId="7856902E" w14:textId="77777777" w:rsidR="004A635C" w:rsidRPr="001272CE" w:rsidRDefault="004A635C" w:rsidP="004A635C">
            <w:pPr>
              <w:spacing w:before="100" w:beforeAutospacing="1" w:after="100" w:afterAutospacing="1" w:line="240" w:lineRule="auto"/>
              <w:rPr>
                <w:rFonts w:eastAsia="Times New Roman" w:cs="Times New Roman"/>
                <w:color w:val="000000"/>
                <w:szCs w:val="24"/>
                <w:lang w:eastAsia="ru-RU"/>
              </w:rPr>
            </w:pPr>
            <w:r w:rsidRPr="001272CE">
              <w:rPr>
                <w:rFonts w:eastAsia="Times New Roman" w:cs="Times New Roman"/>
                <w:color w:val="000000"/>
                <w:szCs w:val="24"/>
                <w:lang w:eastAsia="ru-RU"/>
              </w:rPr>
              <w:t>30 Дб</w:t>
            </w:r>
          </w:p>
        </w:tc>
        <w:tc>
          <w:tcPr>
            <w:tcW w:w="1476" w:type="dxa"/>
            <w:shd w:val="clear" w:color="auto" w:fill="FFFFFF"/>
            <w:tcMar>
              <w:top w:w="0" w:type="dxa"/>
              <w:left w:w="115" w:type="dxa"/>
              <w:bottom w:w="0" w:type="dxa"/>
              <w:right w:w="115" w:type="dxa"/>
            </w:tcMar>
            <w:hideMark/>
          </w:tcPr>
          <w:p w14:paraId="2BE6234F" w14:textId="77777777" w:rsidR="004A635C" w:rsidRPr="001272CE" w:rsidRDefault="004A635C" w:rsidP="004A635C">
            <w:pPr>
              <w:spacing w:before="100" w:beforeAutospacing="1" w:after="0" w:line="240" w:lineRule="auto"/>
              <w:rPr>
                <w:rFonts w:eastAsia="Times New Roman" w:cs="Times New Roman"/>
                <w:color w:val="000000"/>
                <w:szCs w:val="24"/>
                <w:lang w:eastAsia="ru-RU"/>
              </w:rPr>
            </w:pPr>
          </w:p>
          <w:p w14:paraId="36E54512" w14:textId="77777777" w:rsidR="004A635C" w:rsidRPr="001272CE" w:rsidRDefault="004A635C" w:rsidP="004A635C">
            <w:pPr>
              <w:spacing w:before="100" w:beforeAutospacing="1" w:after="0" w:line="240" w:lineRule="auto"/>
              <w:rPr>
                <w:rFonts w:eastAsia="Times New Roman" w:cs="Times New Roman"/>
                <w:color w:val="000000"/>
                <w:szCs w:val="24"/>
                <w:lang w:eastAsia="ru-RU"/>
              </w:rPr>
            </w:pPr>
            <w:r w:rsidRPr="001272CE">
              <w:rPr>
                <w:rFonts w:eastAsia="Times New Roman" w:cs="Times New Roman"/>
                <w:color w:val="000000"/>
                <w:szCs w:val="24"/>
                <w:lang w:eastAsia="ru-RU"/>
              </w:rPr>
              <w:t>крутонисходящий</w:t>
            </w:r>
          </w:p>
          <w:p w14:paraId="1497A64C" w14:textId="77777777" w:rsidR="004A635C" w:rsidRPr="001272CE" w:rsidRDefault="004A635C" w:rsidP="004A635C">
            <w:pPr>
              <w:spacing w:before="100" w:beforeAutospacing="1" w:after="0" w:line="240" w:lineRule="auto"/>
              <w:rPr>
                <w:rFonts w:eastAsia="Times New Roman" w:cs="Times New Roman"/>
                <w:color w:val="000000"/>
                <w:szCs w:val="24"/>
                <w:lang w:eastAsia="ru-RU"/>
              </w:rPr>
            </w:pPr>
            <w:r w:rsidRPr="001272CE">
              <w:rPr>
                <w:rFonts w:eastAsia="Times New Roman" w:cs="Times New Roman"/>
                <w:color w:val="000000"/>
                <w:szCs w:val="24"/>
                <w:lang w:eastAsia="ru-RU"/>
              </w:rPr>
              <w:t>свыше 50 дБ</w:t>
            </w:r>
          </w:p>
          <w:p w14:paraId="18D37486" w14:textId="77777777" w:rsidR="004A635C" w:rsidRPr="001272CE" w:rsidRDefault="004A635C" w:rsidP="004A635C">
            <w:pPr>
              <w:spacing w:before="100" w:beforeAutospacing="1" w:after="100" w:afterAutospacing="1" w:line="240" w:lineRule="auto"/>
              <w:rPr>
                <w:rFonts w:eastAsia="Times New Roman" w:cs="Times New Roman"/>
                <w:color w:val="000000"/>
                <w:szCs w:val="24"/>
                <w:lang w:eastAsia="ru-RU"/>
              </w:rPr>
            </w:pPr>
            <w:r w:rsidRPr="001272CE">
              <w:rPr>
                <w:rFonts w:eastAsia="Times New Roman" w:cs="Times New Roman"/>
                <w:color w:val="000000"/>
                <w:szCs w:val="24"/>
                <w:lang w:eastAsia="ru-RU"/>
              </w:rPr>
              <w:t>менее 10 дБ</w:t>
            </w:r>
          </w:p>
        </w:tc>
      </w:tr>
      <w:tr w:rsidR="004A635C" w:rsidRPr="001272CE" w14:paraId="1E74AD69" w14:textId="77777777" w:rsidTr="004A635C">
        <w:trPr>
          <w:tblCellSpacing w:w="0" w:type="dxa"/>
        </w:trPr>
        <w:tc>
          <w:tcPr>
            <w:tcW w:w="2520" w:type="dxa"/>
            <w:shd w:val="clear" w:color="auto" w:fill="FFFFFF"/>
            <w:tcMar>
              <w:top w:w="0" w:type="dxa"/>
              <w:left w:w="115" w:type="dxa"/>
              <w:bottom w:w="0" w:type="dxa"/>
              <w:right w:w="115" w:type="dxa"/>
            </w:tcMar>
            <w:hideMark/>
          </w:tcPr>
          <w:p w14:paraId="7B835E9F" w14:textId="77777777" w:rsidR="004A635C" w:rsidRPr="001272CE" w:rsidRDefault="004A635C" w:rsidP="004A635C">
            <w:pPr>
              <w:spacing w:before="100" w:beforeAutospacing="1" w:after="100" w:afterAutospacing="1" w:line="240" w:lineRule="auto"/>
              <w:rPr>
                <w:rFonts w:eastAsia="Times New Roman" w:cs="Times New Roman"/>
                <w:color w:val="000000"/>
                <w:szCs w:val="24"/>
                <w:lang w:eastAsia="ru-RU"/>
              </w:rPr>
            </w:pPr>
            <w:r w:rsidRPr="001272CE">
              <w:rPr>
                <w:rFonts w:eastAsia="Times New Roman" w:cs="Times New Roman"/>
                <w:color w:val="000000"/>
                <w:szCs w:val="24"/>
                <w:lang w:eastAsia="ru-RU"/>
              </w:rPr>
              <w:t>Разборчивость речи</w:t>
            </w:r>
          </w:p>
        </w:tc>
        <w:tc>
          <w:tcPr>
            <w:tcW w:w="1368" w:type="dxa"/>
            <w:shd w:val="clear" w:color="auto" w:fill="FFFFFF"/>
            <w:tcMar>
              <w:top w:w="0" w:type="dxa"/>
              <w:left w:w="115" w:type="dxa"/>
              <w:bottom w:w="0" w:type="dxa"/>
              <w:right w:w="115" w:type="dxa"/>
            </w:tcMar>
            <w:hideMark/>
          </w:tcPr>
          <w:p w14:paraId="79D1EECD" w14:textId="77777777" w:rsidR="004A635C" w:rsidRPr="001272CE" w:rsidRDefault="004A635C" w:rsidP="004A635C">
            <w:pPr>
              <w:spacing w:before="100" w:beforeAutospacing="1" w:after="100" w:afterAutospacing="1" w:line="240" w:lineRule="auto"/>
              <w:rPr>
                <w:rFonts w:eastAsia="Times New Roman" w:cs="Times New Roman"/>
                <w:color w:val="000000"/>
                <w:szCs w:val="24"/>
                <w:lang w:eastAsia="ru-RU"/>
              </w:rPr>
            </w:pPr>
            <w:r w:rsidRPr="001272CE">
              <w:rPr>
                <w:rFonts w:eastAsia="Times New Roman" w:cs="Times New Roman"/>
                <w:color w:val="000000"/>
                <w:szCs w:val="24"/>
                <w:lang w:eastAsia="ru-RU"/>
              </w:rPr>
              <w:t>100%</w:t>
            </w:r>
          </w:p>
        </w:tc>
        <w:tc>
          <w:tcPr>
            <w:tcW w:w="1596" w:type="dxa"/>
            <w:shd w:val="clear" w:color="auto" w:fill="FFFFFF"/>
            <w:tcMar>
              <w:top w:w="0" w:type="dxa"/>
              <w:left w:w="115" w:type="dxa"/>
              <w:bottom w:w="0" w:type="dxa"/>
              <w:right w:w="115" w:type="dxa"/>
            </w:tcMar>
            <w:hideMark/>
          </w:tcPr>
          <w:p w14:paraId="05C314C1" w14:textId="77777777" w:rsidR="004A635C" w:rsidRPr="001272CE" w:rsidRDefault="004A635C" w:rsidP="004A635C">
            <w:pPr>
              <w:spacing w:before="100" w:beforeAutospacing="1" w:after="100" w:afterAutospacing="1" w:line="240" w:lineRule="auto"/>
              <w:rPr>
                <w:rFonts w:eastAsia="Times New Roman" w:cs="Times New Roman"/>
                <w:color w:val="000000"/>
                <w:szCs w:val="24"/>
                <w:lang w:eastAsia="ru-RU"/>
              </w:rPr>
            </w:pPr>
            <w:r w:rsidRPr="001272CE">
              <w:rPr>
                <w:rFonts w:eastAsia="Times New Roman" w:cs="Times New Roman"/>
                <w:color w:val="000000"/>
                <w:szCs w:val="24"/>
                <w:lang w:eastAsia="ru-RU"/>
              </w:rPr>
              <w:t>100%</w:t>
            </w:r>
          </w:p>
        </w:tc>
        <w:tc>
          <w:tcPr>
            <w:tcW w:w="1476" w:type="dxa"/>
            <w:shd w:val="clear" w:color="auto" w:fill="FFFFFF"/>
            <w:tcMar>
              <w:top w:w="0" w:type="dxa"/>
              <w:left w:w="115" w:type="dxa"/>
              <w:bottom w:w="0" w:type="dxa"/>
              <w:right w:w="115" w:type="dxa"/>
            </w:tcMar>
            <w:hideMark/>
          </w:tcPr>
          <w:p w14:paraId="27FFE158" w14:textId="77777777" w:rsidR="004A635C" w:rsidRPr="001272CE" w:rsidRDefault="004A635C" w:rsidP="004A635C">
            <w:pPr>
              <w:spacing w:before="100" w:beforeAutospacing="1" w:after="100" w:afterAutospacing="1" w:line="240" w:lineRule="auto"/>
              <w:rPr>
                <w:rFonts w:eastAsia="Times New Roman" w:cs="Times New Roman"/>
                <w:color w:val="000000"/>
                <w:szCs w:val="24"/>
                <w:lang w:eastAsia="ru-RU"/>
              </w:rPr>
            </w:pPr>
            <w:r w:rsidRPr="001272CE">
              <w:rPr>
                <w:rFonts w:eastAsia="Times New Roman" w:cs="Times New Roman"/>
                <w:color w:val="000000"/>
                <w:szCs w:val="24"/>
                <w:lang w:eastAsia="ru-RU"/>
              </w:rPr>
              <w:t>100%</w:t>
            </w:r>
          </w:p>
        </w:tc>
      </w:tr>
      <w:tr w:rsidR="004A635C" w:rsidRPr="001272CE" w14:paraId="7E4C4123" w14:textId="77777777" w:rsidTr="004A635C">
        <w:trPr>
          <w:tblCellSpacing w:w="0" w:type="dxa"/>
        </w:trPr>
        <w:tc>
          <w:tcPr>
            <w:tcW w:w="2520" w:type="dxa"/>
            <w:shd w:val="clear" w:color="auto" w:fill="FFFFFF"/>
            <w:tcMar>
              <w:top w:w="0" w:type="dxa"/>
              <w:left w:w="115" w:type="dxa"/>
              <w:bottom w:w="0" w:type="dxa"/>
              <w:right w:w="115" w:type="dxa"/>
            </w:tcMar>
            <w:hideMark/>
          </w:tcPr>
          <w:p w14:paraId="7D2D50B6" w14:textId="77777777" w:rsidR="004A635C" w:rsidRPr="001272CE" w:rsidRDefault="004A635C" w:rsidP="004A635C">
            <w:pPr>
              <w:spacing w:before="100" w:beforeAutospacing="1" w:after="100" w:afterAutospacing="1" w:line="240" w:lineRule="auto"/>
              <w:rPr>
                <w:rFonts w:eastAsia="Times New Roman" w:cs="Times New Roman"/>
                <w:color w:val="000000"/>
                <w:szCs w:val="24"/>
                <w:lang w:eastAsia="ru-RU"/>
              </w:rPr>
            </w:pPr>
            <w:r w:rsidRPr="001272CE">
              <w:rPr>
                <w:rFonts w:eastAsia="Times New Roman" w:cs="Times New Roman"/>
                <w:color w:val="000000"/>
                <w:szCs w:val="24"/>
                <w:lang w:eastAsia="ru-RU"/>
              </w:rPr>
              <w:t>Пороги чувствительности к УЗВ</w:t>
            </w:r>
          </w:p>
        </w:tc>
        <w:tc>
          <w:tcPr>
            <w:tcW w:w="1368" w:type="dxa"/>
            <w:shd w:val="clear" w:color="auto" w:fill="FFFFFF"/>
            <w:tcMar>
              <w:top w:w="0" w:type="dxa"/>
              <w:left w:w="115" w:type="dxa"/>
              <w:bottom w:w="0" w:type="dxa"/>
              <w:right w:w="115" w:type="dxa"/>
            </w:tcMar>
            <w:hideMark/>
          </w:tcPr>
          <w:p w14:paraId="4E7E3F77" w14:textId="77777777" w:rsidR="004A635C" w:rsidRPr="001272CE" w:rsidRDefault="004A635C" w:rsidP="004A635C">
            <w:pPr>
              <w:spacing w:before="100" w:beforeAutospacing="1" w:after="100" w:afterAutospacing="1" w:line="240" w:lineRule="auto"/>
              <w:rPr>
                <w:rFonts w:eastAsia="Times New Roman" w:cs="Times New Roman"/>
                <w:color w:val="000000"/>
                <w:szCs w:val="24"/>
                <w:lang w:eastAsia="ru-RU"/>
              </w:rPr>
            </w:pPr>
            <w:r w:rsidRPr="001272CE">
              <w:rPr>
                <w:rFonts w:eastAsia="Times New Roman" w:cs="Times New Roman"/>
                <w:color w:val="000000"/>
                <w:szCs w:val="24"/>
                <w:lang w:eastAsia="ru-RU"/>
              </w:rPr>
              <w:t>3-5 в</w:t>
            </w:r>
          </w:p>
        </w:tc>
        <w:tc>
          <w:tcPr>
            <w:tcW w:w="1596" w:type="dxa"/>
            <w:shd w:val="clear" w:color="auto" w:fill="FFFFFF"/>
            <w:tcMar>
              <w:top w:w="0" w:type="dxa"/>
              <w:left w:w="115" w:type="dxa"/>
              <w:bottom w:w="0" w:type="dxa"/>
              <w:right w:w="115" w:type="dxa"/>
            </w:tcMar>
            <w:hideMark/>
          </w:tcPr>
          <w:p w14:paraId="5C55A10E" w14:textId="77777777" w:rsidR="004A635C" w:rsidRPr="001272CE" w:rsidRDefault="004A635C" w:rsidP="004A635C">
            <w:pPr>
              <w:spacing w:before="100" w:beforeAutospacing="1" w:after="100" w:afterAutospacing="1" w:line="240" w:lineRule="auto"/>
              <w:rPr>
                <w:rFonts w:eastAsia="Times New Roman" w:cs="Times New Roman"/>
                <w:color w:val="000000"/>
                <w:szCs w:val="24"/>
                <w:lang w:eastAsia="ru-RU"/>
              </w:rPr>
            </w:pPr>
            <w:r w:rsidRPr="001272CE">
              <w:rPr>
                <w:rFonts w:eastAsia="Times New Roman" w:cs="Times New Roman"/>
                <w:color w:val="000000"/>
                <w:szCs w:val="24"/>
                <w:lang w:eastAsia="ru-RU"/>
              </w:rPr>
              <w:t>3-5 в</w:t>
            </w:r>
          </w:p>
        </w:tc>
        <w:tc>
          <w:tcPr>
            <w:tcW w:w="1476" w:type="dxa"/>
            <w:shd w:val="clear" w:color="auto" w:fill="FFFFFF"/>
            <w:tcMar>
              <w:top w:w="0" w:type="dxa"/>
              <w:left w:w="115" w:type="dxa"/>
              <w:bottom w:w="0" w:type="dxa"/>
              <w:right w:w="115" w:type="dxa"/>
            </w:tcMar>
            <w:hideMark/>
          </w:tcPr>
          <w:p w14:paraId="5C107458" w14:textId="77777777" w:rsidR="004A635C" w:rsidRPr="001272CE" w:rsidRDefault="004A635C" w:rsidP="004A635C">
            <w:pPr>
              <w:spacing w:before="100" w:beforeAutospacing="1" w:after="100" w:afterAutospacing="1" w:line="240" w:lineRule="auto"/>
              <w:rPr>
                <w:rFonts w:eastAsia="Times New Roman" w:cs="Times New Roman"/>
                <w:color w:val="000000"/>
                <w:szCs w:val="24"/>
                <w:lang w:eastAsia="ru-RU"/>
              </w:rPr>
            </w:pPr>
            <w:r w:rsidRPr="001272CE">
              <w:rPr>
                <w:rFonts w:eastAsia="Times New Roman" w:cs="Times New Roman"/>
                <w:color w:val="000000"/>
                <w:szCs w:val="24"/>
                <w:lang w:eastAsia="ru-RU"/>
              </w:rPr>
              <w:t>5-10 в</w:t>
            </w:r>
          </w:p>
        </w:tc>
      </w:tr>
      <w:tr w:rsidR="004A635C" w:rsidRPr="001272CE" w14:paraId="6447CF80" w14:textId="77777777" w:rsidTr="004A635C">
        <w:trPr>
          <w:tblCellSpacing w:w="0" w:type="dxa"/>
        </w:trPr>
        <w:tc>
          <w:tcPr>
            <w:tcW w:w="2520" w:type="dxa"/>
            <w:shd w:val="clear" w:color="auto" w:fill="FFFFFF"/>
            <w:tcMar>
              <w:top w:w="0" w:type="dxa"/>
              <w:left w:w="115" w:type="dxa"/>
              <w:bottom w:w="0" w:type="dxa"/>
              <w:right w:w="115" w:type="dxa"/>
            </w:tcMar>
            <w:hideMark/>
          </w:tcPr>
          <w:p w14:paraId="4E6BCE81" w14:textId="77777777" w:rsidR="004A635C" w:rsidRPr="001272CE" w:rsidRDefault="004A635C" w:rsidP="004A635C">
            <w:pPr>
              <w:spacing w:before="100" w:beforeAutospacing="1" w:after="100" w:afterAutospacing="1" w:line="240" w:lineRule="auto"/>
              <w:rPr>
                <w:rFonts w:eastAsia="Times New Roman" w:cs="Times New Roman"/>
                <w:color w:val="000000"/>
                <w:szCs w:val="24"/>
                <w:lang w:eastAsia="ru-RU"/>
              </w:rPr>
            </w:pPr>
            <w:r w:rsidRPr="001272CE">
              <w:rPr>
                <w:rFonts w:eastAsia="Times New Roman" w:cs="Times New Roman"/>
                <w:color w:val="000000"/>
                <w:szCs w:val="24"/>
                <w:lang w:eastAsia="ru-RU"/>
              </w:rPr>
              <w:t>Наличие ФУНГа</w:t>
            </w:r>
          </w:p>
        </w:tc>
        <w:tc>
          <w:tcPr>
            <w:tcW w:w="1368" w:type="dxa"/>
            <w:shd w:val="clear" w:color="auto" w:fill="FFFFFF"/>
            <w:tcMar>
              <w:top w:w="0" w:type="dxa"/>
              <w:left w:w="115" w:type="dxa"/>
              <w:bottom w:w="0" w:type="dxa"/>
              <w:right w:w="115" w:type="dxa"/>
            </w:tcMar>
            <w:hideMark/>
          </w:tcPr>
          <w:p w14:paraId="18DE0F32" w14:textId="77777777" w:rsidR="004A635C" w:rsidRPr="001272CE" w:rsidRDefault="004A635C" w:rsidP="004A635C">
            <w:pPr>
              <w:spacing w:before="100" w:beforeAutospacing="1" w:after="100" w:afterAutospacing="1" w:line="240" w:lineRule="auto"/>
              <w:rPr>
                <w:rFonts w:eastAsia="Times New Roman" w:cs="Times New Roman"/>
                <w:color w:val="000000"/>
                <w:szCs w:val="24"/>
                <w:lang w:eastAsia="ru-RU"/>
              </w:rPr>
            </w:pPr>
            <w:r w:rsidRPr="001272CE">
              <w:rPr>
                <w:rFonts w:eastAsia="Times New Roman" w:cs="Times New Roman"/>
                <w:color w:val="000000"/>
                <w:szCs w:val="24"/>
                <w:lang w:eastAsia="ru-RU"/>
              </w:rPr>
              <w:t>Нет</w:t>
            </w:r>
          </w:p>
        </w:tc>
        <w:tc>
          <w:tcPr>
            <w:tcW w:w="1596" w:type="dxa"/>
            <w:shd w:val="clear" w:color="auto" w:fill="FFFFFF"/>
            <w:tcMar>
              <w:top w:w="0" w:type="dxa"/>
              <w:left w:w="115" w:type="dxa"/>
              <w:bottom w:w="0" w:type="dxa"/>
              <w:right w:w="115" w:type="dxa"/>
            </w:tcMar>
            <w:hideMark/>
          </w:tcPr>
          <w:p w14:paraId="19F9ACF6" w14:textId="77777777" w:rsidR="004A635C" w:rsidRPr="001272CE" w:rsidRDefault="004A635C" w:rsidP="004A635C">
            <w:pPr>
              <w:spacing w:before="100" w:beforeAutospacing="1" w:after="100" w:afterAutospacing="1" w:line="240" w:lineRule="auto"/>
              <w:rPr>
                <w:rFonts w:eastAsia="Times New Roman" w:cs="Times New Roman"/>
                <w:color w:val="000000"/>
                <w:szCs w:val="24"/>
                <w:lang w:eastAsia="ru-RU"/>
              </w:rPr>
            </w:pPr>
            <w:r w:rsidRPr="001272CE">
              <w:rPr>
                <w:rFonts w:eastAsia="Times New Roman" w:cs="Times New Roman"/>
                <w:color w:val="000000"/>
                <w:szCs w:val="24"/>
                <w:lang w:eastAsia="ru-RU"/>
              </w:rPr>
              <w:t>Редко</w:t>
            </w:r>
          </w:p>
        </w:tc>
        <w:tc>
          <w:tcPr>
            <w:tcW w:w="1476" w:type="dxa"/>
            <w:shd w:val="clear" w:color="auto" w:fill="FFFFFF"/>
            <w:tcMar>
              <w:top w:w="0" w:type="dxa"/>
              <w:left w:w="115" w:type="dxa"/>
              <w:bottom w:w="0" w:type="dxa"/>
              <w:right w:w="115" w:type="dxa"/>
            </w:tcMar>
            <w:hideMark/>
          </w:tcPr>
          <w:p w14:paraId="1A6D0AE6" w14:textId="77777777" w:rsidR="004A635C" w:rsidRPr="001272CE" w:rsidRDefault="004A635C" w:rsidP="004A635C">
            <w:pPr>
              <w:spacing w:before="100" w:beforeAutospacing="1" w:after="100" w:afterAutospacing="1" w:line="240" w:lineRule="auto"/>
              <w:rPr>
                <w:rFonts w:eastAsia="Times New Roman" w:cs="Times New Roman"/>
                <w:color w:val="000000"/>
                <w:szCs w:val="24"/>
                <w:lang w:eastAsia="ru-RU"/>
              </w:rPr>
            </w:pPr>
            <w:r w:rsidRPr="001272CE">
              <w:rPr>
                <w:rFonts w:eastAsia="Times New Roman" w:cs="Times New Roman"/>
                <w:color w:val="000000"/>
                <w:szCs w:val="24"/>
                <w:lang w:eastAsia="ru-RU"/>
              </w:rPr>
              <w:t>Часто</w:t>
            </w:r>
          </w:p>
        </w:tc>
      </w:tr>
      <w:tr w:rsidR="004A635C" w:rsidRPr="001272CE" w14:paraId="27082532" w14:textId="77777777" w:rsidTr="004A635C">
        <w:trPr>
          <w:tblCellSpacing w:w="0" w:type="dxa"/>
        </w:trPr>
        <w:tc>
          <w:tcPr>
            <w:tcW w:w="2520" w:type="dxa"/>
            <w:shd w:val="clear" w:color="auto" w:fill="FFFFFF"/>
            <w:tcMar>
              <w:top w:w="0" w:type="dxa"/>
              <w:left w:w="115" w:type="dxa"/>
              <w:bottom w:w="0" w:type="dxa"/>
              <w:right w:w="115" w:type="dxa"/>
            </w:tcMar>
            <w:hideMark/>
          </w:tcPr>
          <w:p w14:paraId="31F05950" w14:textId="77777777" w:rsidR="004A635C" w:rsidRPr="001272CE" w:rsidRDefault="004A635C" w:rsidP="004A635C">
            <w:pPr>
              <w:spacing w:before="100" w:beforeAutospacing="1" w:after="100" w:afterAutospacing="1" w:line="240" w:lineRule="auto"/>
              <w:rPr>
                <w:rFonts w:eastAsia="Times New Roman" w:cs="Times New Roman"/>
                <w:color w:val="000000"/>
                <w:szCs w:val="24"/>
                <w:lang w:eastAsia="ru-RU"/>
              </w:rPr>
            </w:pPr>
            <w:r w:rsidRPr="001272CE">
              <w:rPr>
                <w:rFonts w:eastAsia="Times New Roman" w:cs="Times New Roman"/>
                <w:color w:val="000000"/>
                <w:szCs w:val="24"/>
                <w:lang w:eastAsia="ru-RU"/>
              </w:rPr>
              <w:t>Тимпанометрия</w:t>
            </w:r>
          </w:p>
        </w:tc>
        <w:tc>
          <w:tcPr>
            <w:tcW w:w="1368" w:type="dxa"/>
            <w:shd w:val="clear" w:color="auto" w:fill="FFFFFF"/>
            <w:tcMar>
              <w:top w:w="0" w:type="dxa"/>
              <w:left w:w="115" w:type="dxa"/>
              <w:bottom w:w="0" w:type="dxa"/>
              <w:right w:w="115" w:type="dxa"/>
            </w:tcMar>
            <w:hideMark/>
          </w:tcPr>
          <w:p w14:paraId="6C9F168B" w14:textId="77777777" w:rsidR="004A635C" w:rsidRPr="001272CE" w:rsidRDefault="004A635C" w:rsidP="004A635C">
            <w:pPr>
              <w:spacing w:before="100" w:beforeAutospacing="1" w:after="100" w:afterAutospacing="1" w:line="240" w:lineRule="auto"/>
              <w:rPr>
                <w:rFonts w:eastAsia="Times New Roman" w:cs="Times New Roman"/>
                <w:color w:val="000000"/>
                <w:szCs w:val="24"/>
                <w:lang w:eastAsia="ru-RU"/>
              </w:rPr>
            </w:pPr>
            <w:r w:rsidRPr="001272CE">
              <w:rPr>
                <w:rFonts w:eastAsia="Times New Roman" w:cs="Times New Roman"/>
                <w:color w:val="000000"/>
                <w:szCs w:val="24"/>
                <w:lang w:eastAsia="ru-RU"/>
              </w:rPr>
              <w:t>Тип А</w:t>
            </w:r>
          </w:p>
        </w:tc>
        <w:tc>
          <w:tcPr>
            <w:tcW w:w="1596" w:type="dxa"/>
            <w:shd w:val="clear" w:color="auto" w:fill="FFFFFF"/>
            <w:tcMar>
              <w:top w:w="0" w:type="dxa"/>
              <w:left w:w="115" w:type="dxa"/>
              <w:bottom w:w="0" w:type="dxa"/>
              <w:right w:w="115" w:type="dxa"/>
            </w:tcMar>
            <w:hideMark/>
          </w:tcPr>
          <w:p w14:paraId="2E30D373" w14:textId="77777777" w:rsidR="004A635C" w:rsidRPr="001272CE" w:rsidRDefault="004A635C" w:rsidP="004A635C">
            <w:pPr>
              <w:spacing w:before="100" w:beforeAutospacing="1" w:after="100" w:afterAutospacing="1" w:line="240" w:lineRule="auto"/>
              <w:rPr>
                <w:rFonts w:eastAsia="Times New Roman" w:cs="Times New Roman"/>
                <w:color w:val="000000"/>
                <w:szCs w:val="24"/>
                <w:lang w:eastAsia="ru-RU"/>
              </w:rPr>
            </w:pPr>
            <w:r w:rsidRPr="001272CE">
              <w:rPr>
                <w:rFonts w:eastAsia="Times New Roman" w:cs="Times New Roman"/>
                <w:color w:val="000000"/>
                <w:szCs w:val="24"/>
                <w:lang w:eastAsia="ru-RU"/>
              </w:rPr>
              <w:t>Тип А</w:t>
            </w:r>
          </w:p>
        </w:tc>
        <w:tc>
          <w:tcPr>
            <w:tcW w:w="1476" w:type="dxa"/>
            <w:shd w:val="clear" w:color="auto" w:fill="FFFFFF"/>
            <w:tcMar>
              <w:top w:w="0" w:type="dxa"/>
              <w:left w:w="115" w:type="dxa"/>
              <w:bottom w:w="0" w:type="dxa"/>
              <w:right w:w="115" w:type="dxa"/>
            </w:tcMar>
            <w:hideMark/>
          </w:tcPr>
          <w:p w14:paraId="222CAD7C" w14:textId="77777777" w:rsidR="004A635C" w:rsidRPr="001272CE" w:rsidRDefault="004A635C" w:rsidP="004A635C">
            <w:pPr>
              <w:spacing w:before="100" w:beforeAutospacing="1" w:after="100" w:afterAutospacing="1" w:line="240" w:lineRule="auto"/>
              <w:rPr>
                <w:rFonts w:eastAsia="Times New Roman" w:cs="Times New Roman"/>
                <w:color w:val="000000"/>
                <w:szCs w:val="24"/>
                <w:lang w:eastAsia="ru-RU"/>
              </w:rPr>
            </w:pPr>
            <w:r w:rsidRPr="001272CE">
              <w:rPr>
                <w:rFonts w:eastAsia="Times New Roman" w:cs="Times New Roman"/>
                <w:color w:val="000000"/>
                <w:szCs w:val="24"/>
                <w:lang w:eastAsia="ru-RU"/>
              </w:rPr>
              <w:t>Тип А</w:t>
            </w:r>
          </w:p>
        </w:tc>
      </w:tr>
      <w:tr w:rsidR="004A635C" w:rsidRPr="001272CE" w14:paraId="7FB50867" w14:textId="77777777" w:rsidTr="004A635C">
        <w:trPr>
          <w:tblCellSpacing w:w="0" w:type="dxa"/>
        </w:trPr>
        <w:tc>
          <w:tcPr>
            <w:tcW w:w="2520" w:type="dxa"/>
            <w:shd w:val="clear" w:color="auto" w:fill="FFFFFF"/>
            <w:tcMar>
              <w:top w:w="0" w:type="dxa"/>
              <w:left w:w="115" w:type="dxa"/>
              <w:bottom w:w="0" w:type="dxa"/>
              <w:right w:w="115" w:type="dxa"/>
            </w:tcMar>
            <w:hideMark/>
          </w:tcPr>
          <w:p w14:paraId="7E87BD03" w14:textId="77777777" w:rsidR="004A635C" w:rsidRPr="001272CE" w:rsidRDefault="004A635C" w:rsidP="004A635C">
            <w:pPr>
              <w:spacing w:before="100" w:beforeAutospacing="1" w:after="100" w:afterAutospacing="1" w:line="240" w:lineRule="auto"/>
              <w:rPr>
                <w:rFonts w:eastAsia="Times New Roman" w:cs="Times New Roman"/>
                <w:color w:val="000000"/>
                <w:szCs w:val="24"/>
                <w:lang w:eastAsia="ru-RU"/>
              </w:rPr>
            </w:pPr>
            <w:r w:rsidRPr="001272CE">
              <w:rPr>
                <w:rFonts w:eastAsia="Times New Roman" w:cs="Times New Roman"/>
                <w:color w:val="000000"/>
                <w:szCs w:val="24"/>
                <w:lang w:eastAsia="ru-RU"/>
              </w:rPr>
              <w:t>КТ височных костей</w:t>
            </w:r>
          </w:p>
        </w:tc>
        <w:tc>
          <w:tcPr>
            <w:tcW w:w="1368" w:type="dxa"/>
            <w:shd w:val="clear" w:color="auto" w:fill="FFFFFF"/>
            <w:tcMar>
              <w:top w:w="0" w:type="dxa"/>
              <w:left w:w="115" w:type="dxa"/>
              <w:bottom w:w="0" w:type="dxa"/>
              <w:right w:w="115" w:type="dxa"/>
            </w:tcMar>
            <w:hideMark/>
          </w:tcPr>
          <w:p w14:paraId="386B11BA" w14:textId="77777777" w:rsidR="004A635C" w:rsidRPr="001272CE" w:rsidRDefault="004A635C" w:rsidP="004A635C">
            <w:pPr>
              <w:spacing w:before="100" w:beforeAutospacing="1" w:after="100" w:afterAutospacing="1" w:line="240" w:lineRule="auto"/>
              <w:rPr>
                <w:rFonts w:eastAsia="Times New Roman" w:cs="Times New Roman"/>
                <w:color w:val="000000"/>
                <w:szCs w:val="24"/>
                <w:lang w:eastAsia="ru-RU"/>
              </w:rPr>
            </w:pPr>
            <w:r w:rsidRPr="001272CE">
              <w:rPr>
                <w:rFonts w:eastAsia="Times New Roman" w:cs="Times New Roman"/>
                <w:color w:val="000000"/>
                <w:szCs w:val="24"/>
                <w:lang w:eastAsia="ru-RU"/>
              </w:rPr>
              <w:t>фенестральная локализация очагов</w:t>
            </w:r>
          </w:p>
        </w:tc>
        <w:tc>
          <w:tcPr>
            <w:tcW w:w="1596" w:type="dxa"/>
            <w:shd w:val="clear" w:color="auto" w:fill="FFFFFF"/>
            <w:tcMar>
              <w:top w:w="0" w:type="dxa"/>
              <w:left w:w="115" w:type="dxa"/>
              <w:bottom w:w="0" w:type="dxa"/>
              <w:right w:w="115" w:type="dxa"/>
            </w:tcMar>
            <w:hideMark/>
          </w:tcPr>
          <w:p w14:paraId="7E93ED4D" w14:textId="77777777" w:rsidR="004A635C" w:rsidRPr="001272CE" w:rsidRDefault="004A635C" w:rsidP="004A635C">
            <w:pPr>
              <w:spacing w:before="100" w:beforeAutospacing="1" w:after="100" w:afterAutospacing="1" w:line="240" w:lineRule="auto"/>
              <w:rPr>
                <w:rFonts w:eastAsia="Times New Roman" w:cs="Times New Roman"/>
                <w:color w:val="000000"/>
                <w:szCs w:val="24"/>
                <w:lang w:eastAsia="ru-RU"/>
              </w:rPr>
            </w:pPr>
            <w:r w:rsidRPr="001272CE">
              <w:rPr>
                <w:rFonts w:eastAsia="Times New Roman" w:cs="Times New Roman"/>
                <w:color w:val="000000"/>
                <w:szCs w:val="24"/>
                <w:lang w:eastAsia="ru-RU"/>
              </w:rPr>
              <w:t>фенестральная и улитковая локализация очагов</w:t>
            </w:r>
          </w:p>
        </w:tc>
        <w:tc>
          <w:tcPr>
            <w:tcW w:w="1476" w:type="dxa"/>
            <w:shd w:val="clear" w:color="auto" w:fill="FFFFFF"/>
            <w:tcMar>
              <w:top w:w="0" w:type="dxa"/>
              <w:left w:w="115" w:type="dxa"/>
              <w:bottom w:w="0" w:type="dxa"/>
              <w:right w:w="115" w:type="dxa"/>
            </w:tcMar>
            <w:hideMark/>
          </w:tcPr>
          <w:p w14:paraId="0C038FEC" w14:textId="77777777" w:rsidR="004A635C" w:rsidRPr="001272CE" w:rsidRDefault="004A635C" w:rsidP="004A635C">
            <w:pPr>
              <w:spacing w:before="100" w:beforeAutospacing="1" w:after="100" w:afterAutospacing="1" w:line="240" w:lineRule="auto"/>
              <w:rPr>
                <w:rFonts w:eastAsia="Times New Roman" w:cs="Times New Roman"/>
                <w:color w:val="000000"/>
                <w:szCs w:val="24"/>
                <w:lang w:eastAsia="ru-RU"/>
              </w:rPr>
            </w:pPr>
            <w:r w:rsidRPr="001272CE">
              <w:rPr>
                <w:rFonts w:eastAsia="Times New Roman" w:cs="Times New Roman"/>
                <w:color w:val="000000"/>
                <w:szCs w:val="24"/>
                <w:lang w:eastAsia="ru-RU"/>
              </w:rPr>
              <w:t>часто деминерализация улитки</w:t>
            </w:r>
          </w:p>
        </w:tc>
      </w:tr>
    </w:tbl>
    <w:p w14:paraId="040532DE" w14:textId="77777777" w:rsidR="004A635C" w:rsidRPr="004A635C" w:rsidRDefault="004A635C" w:rsidP="004A635C">
      <w:pPr>
        <w:rPr>
          <w:lang w:eastAsia="ru-RU"/>
        </w:rPr>
      </w:pPr>
    </w:p>
    <w:p w14:paraId="3A7A3C7F" w14:textId="77777777" w:rsidR="004A635C" w:rsidRDefault="004A635C">
      <w:pPr>
        <w:spacing w:line="259" w:lineRule="auto"/>
        <w:rPr>
          <w:rFonts w:asciiTheme="majorHAnsi" w:eastAsia="Times New Roman" w:hAnsiTheme="majorHAnsi" w:cs="Times New Roman"/>
          <w:b/>
          <w:color w:val="262626" w:themeColor="text1" w:themeTint="D9"/>
          <w:sz w:val="28"/>
          <w:szCs w:val="28"/>
          <w:lang w:eastAsia="ru-RU"/>
        </w:rPr>
      </w:pPr>
      <w:r>
        <w:rPr>
          <w:rFonts w:eastAsia="Times New Roman"/>
          <w:lang w:eastAsia="ru-RU"/>
        </w:rPr>
        <w:br w:type="page"/>
      </w:r>
    </w:p>
    <w:p w14:paraId="66C35D52" w14:textId="5C9E283B" w:rsidR="00434032" w:rsidRDefault="00434032" w:rsidP="00A93191">
      <w:pPr>
        <w:pStyle w:val="1"/>
        <w:rPr>
          <w:rFonts w:eastAsia="Times New Roman"/>
          <w:lang w:eastAsia="ru-RU"/>
        </w:rPr>
      </w:pPr>
      <w:bookmarkStart w:id="30" w:name="_Toc466886771"/>
      <w:r>
        <w:rPr>
          <w:rFonts w:eastAsia="Times New Roman"/>
          <w:lang w:eastAsia="ru-RU"/>
        </w:rPr>
        <w:t>Приложение Г</w:t>
      </w:r>
      <w:r w:rsidR="004A635C">
        <w:rPr>
          <w:rFonts w:eastAsia="Times New Roman"/>
          <w:lang w:eastAsia="ru-RU"/>
        </w:rPr>
        <w:t>2</w:t>
      </w:r>
      <w:r>
        <w:rPr>
          <w:rFonts w:eastAsia="Times New Roman"/>
          <w:lang w:eastAsia="ru-RU"/>
        </w:rPr>
        <w:t>. Методики стапедопластики.</w:t>
      </w:r>
      <w:bookmarkEnd w:id="30"/>
    </w:p>
    <w:p w14:paraId="09324DE6" w14:textId="10412BFD" w:rsidR="00434032" w:rsidRPr="00735196" w:rsidRDefault="00434032" w:rsidP="00A85540">
      <w:pPr>
        <w:pStyle w:val="ab"/>
        <w:tabs>
          <w:tab w:val="left" w:pos="5295"/>
        </w:tabs>
        <w:ind w:left="0" w:firstLine="709"/>
        <w:jc w:val="both"/>
        <w:rPr>
          <w:szCs w:val="24"/>
        </w:rPr>
      </w:pPr>
      <w:r w:rsidRPr="00735196">
        <w:rPr>
          <w:szCs w:val="24"/>
        </w:rPr>
        <w:t>В современной хирургии стремени</w:t>
      </w:r>
      <w:r w:rsidR="004A635C">
        <w:rPr>
          <w:szCs w:val="24"/>
        </w:rPr>
        <w:t xml:space="preserve"> выполняются различные методики</w:t>
      </w:r>
      <w:r w:rsidRPr="00735196">
        <w:rPr>
          <w:szCs w:val="24"/>
        </w:rPr>
        <w:t xml:space="preserve"> стапедопластики, различные протезы стремени и аппаратура (лазерные системы, микроборы), облегчающие выполнение этапов операции и снижающие процент послеоперационных осложнений. Однако процент развития послеоперационной сенсоневральной тугоухости (у 3,5-5,9%), глухоты (у 0,9-2%) и кондуктивной тугоухости (у 10%) остаётся на протяжении многих лет стабильным </w:t>
      </w:r>
      <w:r w:rsidRPr="00735196">
        <w:rPr>
          <w:rFonts w:cs="Times New Roman"/>
          <w:color w:val="000000" w:themeColor="text1"/>
          <w:szCs w:val="24"/>
        </w:rPr>
        <w:t>[1, 2, 3]</w:t>
      </w:r>
      <w:r w:rsidRPr="00735196">
        <w:rPr>
          <w:szCs w:val="24"/>
        </w:rPr>
        <w:t>.</w:t>
      </w:r>
    </w:p>
    <w:p w14:paraId="69E32826" w14:textId="77777777" w:rsidR="00434032" w:rsidRPr="00735196" w:rsidRDefault="00434032" w:rsidP="00A85540">
      <w:pPr>
        <w:pStyle w:val="ab"/>
        <w:tabs>
          <w:tab w:val="num" w:pos="720"/>
          <w:tab w:val="left" w:pos="5295"/>
        </w:tabs>
        <w:ind w:left="0" w:firstLine="709"/>
        <w:jc w:val="both"/>
        <w:rPr>
          <w:szCs w:val="24"/>
        </w:rPr>
      </w:pPr>
      <w:r w:rsidRPr="00735196">
        <w:rPr>
          <w:szCs w:val="24"/>
        </w:rPr>
        <w:t>В зависимости от предпочтений хирургов и школ стапедопластика выполняется под местной анестезией или общим наркозом, в стационаре или амбулаторно (хирургия одного дня), с одной стороны или двусторонняя (симультантная), трансканальным, эндауральным или заушным подходом, с применением микроскопа или эндоскопа, классическим или обратным шагом, посредством предварительного создания безопасной перфорации основания стремени.</w:t>
      </w:r>
    </w:p>
    <w:p w14:paraId="4A883177" w14:textId="77777777" w:rsidR="00434032" w:rsidRPr="00735196" w:rsidRDefault="00434032" w:rsidP="00A85540">
      <w:pPr>
        <w:pStyle w:val="ab"/>
        <w:tabs>
          <w:tab w:val="left" w:pos="5295"/>
        </w:tabs>
        <w:ind w:left="0" w:firstLine="709"/>
        <w:jc w:val="both"/>
        <w:rPr>
          <w:szCs w:val="24"/>
        </w:rPr>
      </w:pPr>
      <w:r w:rsidRPr="00735196">
        <w:rPr>
          <w:szCs w:val="24"/>
        </w:rPr>
        <w:t>В настоящее время для лечения тугоухости у больных отосклерозом эффективными являются как стапедотомия, так и стапедэктомия. Преимущество стапедэктомии (или методики большого окна) в сокращении КВИ в раннем послеоперационном периоде в сравнении с стапедотомией. После стапедэктомии отмечают больший процент развития нейросенсорной тугоухости и глухоты, но разница статистически незначительна. Основной причиной неудовлетворительных результатов обеих методик является использование искусственных протезов стремени.</w:t>
      </w:r>
    </w:p>
    <w:p w14:paraId="65DE7F24" w14:textId="77777777" w:rsidR="00434032" w:rsidRPr="00735196" w:rsidRDefault="00434032" w:rsidP="00A85540">
      <w:pPr>
        <w:pStyle w:val="ab"/>
        <w:spacing w:after="0"/>
        <w:ind w:left="0" w:firstLine="709"/>
        <w:jc w:val="both"/>
        <w:rPr>
          <w:szCs w:val="24"/>
        </w:rPr>
      </w:pPr>
      <w:r w:rsidRPr="00735196">
        <w:rPr>
          <w:szCs w:val="24"/>
        </w:rPr>
        <w:t xml:space="preserve">Самыми распространёнными методиками являются поршневая стапедопластика, стапедотомия с применением поршневого протеза на аутовенозный трансплантат и частичная стапедэктомии с применением в качестве протеза стремени аутохряща задней поверхности ушной раковины, установленный на аутовенозный трансплантат. </w:t>
      </w:r>
    </w:p>
    <w:p w14:paraId="23C06AE9" w14:textId="77777777" w:rsidR="00434032" w:rsidRPr="00735196" w:rsidRDefault="00434032" w:rsidP="00A85540">
      <w:pPr>
        <w:pStyle w:val="ab"/>
        <w:spacing w:after="0"/>
        <w:ind w:left="0" w:firstLine="709"/>
        <w:jc w:val="both"/>
        <w:rPr>
          <w:szCs w:val="24"/>
        </w:rPr>
      </w:pPr>
      <w:r w:rsidRPr="00735196">
        <w:rPr>
          <w:szCs w:val="24"/>
        </w:rPr>
        <w:t xml:space="preserve">При вышеуказанных методиках операция выполняется интрамеатальным (внутриушным) подходом с использованием местной анестезии 8,0 мл 2% р-ра лидокаина и добавлением нескольких капель 0,1% р-ра адреналина гидрохлорида (1:100000) по </w:t>
      </w:r>
      <w:r w:rsidRPr="00735196">
        <w:rPr>
          <w:szCs w:val="24"/>
          <w:lang w:val="en-US"/>
        </w:rPr>
        <w:t>S</w:t>
      </w:r>
      <w:r w:rsidRPr="00735196">
        <w:rPr>
          <w:szCs w:val="24"/>
        </w:rPr>
        <w:t xml:space="preserve">. </w:t>
      </w:r>
      <w:r w:rsidRPr="00735196">
        <w:rPr>
          <w:szCs w:val="24"/>
          <w:lang w:val="en-US"/>
        </w:rPr>
        <w:t>Rosen</w:t>
      </w:r>
      <w:r w:rsidRPr="00735196">
        <w:rPr>
          <w:szCs w:val="24"/>
        </w:rPr>
        <w:t xml:space="preserve">. При ревизии барабанной полости оценивается состояние слизистой оболочки (толщина, выраженность сосудистой сети, рубцовый процесс), подвижность отдельных элементов цепи слуховых косточек, место крепления сухожилия </w:t>
      </w:r>
      <w:r w:rsidRPr="00735196">
        <w:rPr>
          <w:szCs w:val="24"/>
          <w:lang w:val="en-US"/>
        </w:rPr>
        <w:t>m</w:t>
      </w:r>
      <w:r w:rsidRPr="00735196">
        <w:rPr>
          <w:szCs w:val="24"/>
        </w:rPr>
        <w:t xml:space="preserve">. </w:t>
      </w:r>
      <w:r w:rsidRPr="00735196">
        <w:rPr>
          <w:szCs w:val="24"/>
          <w:lang w:val="en-US"/>
        </w:rPr>
        <w:t>stapedius</w:t>
      </w:r>
      <w:r w:rsidRPr="00735196">
        <w:rPr>
          <w:szCs w:val="24"/>
        </w:rPr>
        <w:t xml:space="preserve">, анатомические особенности строения ниши окна преддверия, локализацию, степень выраженности и активность отосклеротических очагов, толщину и цвет основания стремени, состояние стенки тимпанальной части канала лицевого нерва. Анатомическое строение ниши окна преддверия, распространение очагов отосклероза и особенности течения операции влияют на выбор методики стапедопластики. Независимо от методики стапедопластики все этапы до формирования отверстия в основании стремени лучше выполнять инструментально, что позволяет сохранить сухожилие стременной мышцы и лентикулярный отросток длинной ножки наковальни. После определения фиксации стремени серповидным ножом пересекают сухожилие </w:t>
      </w:r>
      <w:r w:rsidRPr="00735196">
        <w:rPr>
          <w:szCs w:val="24"/>
          <w:lang w:val="en-US"/>
        </w:rPr>
        <w:t>m</w:t>
      </w:r>
      <w:r w:rsidRPr="00735196">
        <w:rPr>
          <w:szCs w:val="24"/>
        </w:rPr>
        <w:t xml:space="preserve">. </w:t>
      </w:r>
      <w:r w:rsidRPr="00735196">
        <w:rPr>
          <w:szCs w:val="24"/>
          <w:lang w:val="en-US"/>
        </w:rPr>
        <w:t>stapedius</w:t>
      </w:r>
      <w:r w:rsidRPr="00735196">
        <w:rPr>
          <w:szCs w:val="24"/>
        </w:rPr>
        <w:t>, как можно ближе к наковальне-стременному суставу, что в некоторых случаях обеспечивает достаточную длину для последующего его подведения к протезу и восстановления стапедиального рефлекса. Наковальне-стременной сустав пересекается с помощью микрокрючка, слегка приподнимая наковальню. Перелом задней ножки стремени осуществляется поворотом микрокрючка в сторону промонториума или микроножницами. В тоже время некоторые хирурги эти этапы выполняют с помощью лазера или микробора. Фенестрацию основания стремени безопасней проводить лазером или микробором, но возможно и инструментом. В настоящее время существуют современные СО</w:t>
      </w:r>
      <w:r w:rsidRPr="00735196">
        <w:rPr>
          <w:szCs w:val="24"/>
          <w:vertAlign w:val="subscript"/>
        </w:rPr>
        <w:t>2</w:t>
      </w:r>
      <w:r w:rsidRPr="00735196">
        <w:rPr>
          <w:szCs w:val="24"/>
        </w:rPr>
        <w:t xml:space="preserve"> лазерные системы адаптированные к хирургии стремени, где имеется режим расфокусированного лазерного луча, суперимпульсный режим с флешсканером. Мощность лазерного излучения устанавливается автоматически в зависимости от фокусного расстояния и диаметра создаваемой перфорации, однако при этом не учитывается толщина основания стремени. В связи с этим мощность лазерного излучения устанавливается индивидуально в зависимости от толщины основания стремени </w:t>
      </w:r>
      <w:r w:rsidRPr="00735196">
        <w:rPr>
          <w:rFonts w:cs="Times New Roman"/>
          <w:color w:val="000000" w:themeColor="text1"/>
          <w:szCs w:val="24"/>
        </w:rPr>
        <w:t>[1, 2, 3, 4]</w:t>
      </w:r>
      <w:r w:rsidRPr="00735196">
        <w:rPr>
          <w:szCs w:val="24"/>
        </w:rPr>
        <w:t xml:space="preserve">. </w:t>
      </w:r>
    </w:p>
    <w:p w14:paraId="27D23687" w14:textId="77777777" w:rsidR="00434032" w:rsidRPr="00735196" w:rsidRDefault="00434032" w:rsidP="00A85540">
      <w:pPr>
        <w:pStyle w:val="ab"/>
        <w:widowControl w:val="0"/>
        <w:autoSpaceDE w:val="0"/>
        <w:autoSpaceDN w:val="0"/>
        <w:adjustRightInd w:val="0"/>
        <w:spacing w:before="100" w:beforeAutospacing="1" w:after="0"/>
        <w:ind w:left="0" w:firstLine="709"/>
        <w:jc w:val="both"/>
        <w:rPr>
          <w:szCs w:val="24"/>
        </w:rPr>
      </w:pPr>
      <w:r w:rsidRPr="00735196">
        <w:rPr>
          <w:szCs w:val="24"/>
        </w:rPr>
        <w:t>При выполнении поршневой стапедопластики с помощью импульса в режиме расфокусированного лазерного луча (фокусное расстояние 250 мм, мощность 20-25 Вт) создаётся перфорация в основании стремени диаметром 0,5-0,8 мм в зависимости от анатомических особенностей строения ниши окна преддверия под протез диаметром 0,4-0,6 мм (рис. 4).</w:t>
      </w:r>
    </w:p>
    <w:p w14:paraId="46829044" w14:textId="77777777" w:rsidR="00434032" w:rsidRPr="00735196" w:rsidRDefault="00434032" w:rsidP="00A85540">
      <w:pPr>
        <w:pStyle w:val="ab"/>
        <w:widowControl w:val="0"/>
        <w:autoSpaceDE w:val="0"/>
        <w:autoSpaceDN w:val="0"/>
        <w:adjustRightInd w:val="0"/>
        <w:spacing w:before="100" w:beforeAutospacing="1" w:after="0"/>
        <w:ind w:left="0" w:firstLine="709"/>
        <w:jc w:val="both"/>
        <w:rPr>
          <w:szCs w:val="24"/>
        </w:rPr>
      </w:pPr>
      <w:r w:rsidRPr="00735196">
        <w:rPr>
          <w:szCs w:val="24"/>
        </w:rPr>
        <w:t>Протез устанавливается в сформированное отверстие и петля его зажимается на длинной ножке наковальни. В качестве протеза стремени используются титановые, платино-титановые и фторопластовые протезы диаметром 0,4-0,6 мм и длиной 4,25-4,5 мм. Место установки протеза обкладывается полоской тонкой аутовены, приготовленной в ходе операции.</w:t>
      </w:r>
    </w:p>
    <w:p w14:paraId="19E55586" w14:textId="77777777" w:rsidR="00434032" w:rsidRPr="00735196" w:rsidRDefault="00434032" w:rsidP="00A85540">
      <w:pPr>
        <w:pStyle w:val="ab"/>
        <w:ind w:left="0" w:firstLine="709"/>
        <w:jc w:val="both"/>
        <w:rPr>
          <w:szCs w:val="24"/>
        </w:rPr>
      </w:pPr>
      <w:r w:rsidRPr="00735196">
        <w:rPr>
          <w:noProof/>
          <w:szCs w:val="24"/>
          <w:lang w:eastAsia="ru-RU"/>
        </w:rPr>
        <mc:AlternateContent>
          <mc:Choice Requires="wps">
            <w:drawing>
              <wp:anchor distT="0" distB="0" distL="114300" distR="114300" simplePos="0" relativeHeight="251644928" behindDoc="0" locked="0" layoutInCell="1" allowOverlap="1" wp14:anchorId="530010DD" wp14:editId="230ECC05">
                <wp:simplePos x="0" y="0"/>
                <wp:positionH relativeFrom="column">
                  <wp:posOffset>3110865</wp:posOffset>
                </wp:positionH>
                <wp:positionV relativeFrom="paragraph">
                  <wp:posOffset>1579245</wp:posOffset>
                </wp:positionV>
                <wp:extent cx="295275" cy="273685"/>
                <wp:effectExtent l="0" t="0" r="28575" b="12065"/>
                <wp:wrapNone/>
                <wp:docPr id="40"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73685"/>
                        </a:xfrm>
                        <a:prstGeom prst="rect">
                          <a:avLst/>
                        </a:prstGeom>
                        <a:solidFill>
                          <a:sysClr val="window" lastClr="FFFFFF"/>
                        </a:solidFill>
                        <a:ln w="6350">
                          <a:solidFill>
                            <a:prstClr val="black"/>
                          </a:solidFill>
                        </a:ln>
                        <a:effectLst/>
                      </wps:spPr>
                      <wps:txbx>
                        <w:txbxContent>
                          <w:p w14:paraId="21607812" w14:textId="77777777" w:rsidR="0050399A" w:rsidRDefault="0050399A" w:rsidP="00434032">
                            <w:r>
                              <w:t>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010DD" id="Поле 11" o:spid="_x0000_s1033" type="#_x0000_t202" style="position:absolute;left:0;text-align:left;margin-left:244.95pt;margin-top:124.35pt;width:23.25pt;height:21.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" fillcolor="window" strokeweight=".5pt">
                <v:path arrowok="t"/>
                <v:textbox>
                  <w:txbxContent>
                    <w:p w14:paraId="21607812" w14:textId="77777777" w:rsidR="0050399A" w:rsidRDefault="0050399A" w:rsidP="00434032">
                      <w:r>
                        <w:t>б</w:t>
                      </w:r>
                    </w:p>
                  </w:txbxContent>
                </v:textbox>
              </v:shape>
            </w:pict>
          </mc:Fallback>
        </mc:AlternateContent>
      </w:r>
      <w:r w:rsidRPr="00735196">
        <w:rPr>
          <w:noProof/>
          <w:szCs w:val="24"/>
          <w:lang w:eastAsia="ru-RU"/>
        </w:rPr>
        <mc:AlternateContent>
          <mc:Choice Requires="wps">
            <w:drawing>
              <wp:anchor distT="0" distB="0" distL="114300" distR="114300" simplePos="0" relativeHeight="251641856" behindDoc="0" locked="0" layoutInCell="1" allowOverlap="1" wp14:anchorId="75237D47" wp14:editId="09B59956">
                <wp:simplePos x="0" y="0"/>
                <wp:positionH relativeFrom="column">
                  <wp:posOffset>624840</wp:posOffset>
                </wp:positionH>
                <wp:positionV relativeFrom="paragraph">
                  <wp:posOffset>1579245</wp:posOffset>
                </wp:positionV>
                <wp:extent cx="228600" cy="273685"/>
                <wp:effectExtent l="0" t="0" r="19050" b="12065"/>
                <wp:wrapNone/>
                <wp:docPr id="39"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73685"/>
                        </a:xfrm>
                        <a:prstGeom prst="rect">
                          <a:avLst/>
                        </a:prstGeom>
                        <a:solidFill>
                          <a:sysClr val="window" lastClr="FFFFFF"/>
                        </a:solidFill>
                        <a:ln w="6350">
                          <a:solidFill>
                            <a:prstClr val="black"/>
                          </a:solidFill>
                        </a:ln>
                        <a:effectLst/>
                      </wps:spPr>
                      <wps:txbx>
                        <w:txbxContent>
                          <w:p w14:paraId="0CEB1253" w14:textId="77777777" w:rsidR="0050399A" w:rsidRDefault="0050399A" w:rsidP="00434032">
                            <w: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37D47" id="Поле 10" o:spid="_x0000_s1034" type="#_x0000_t202" style="position:absolute;left:0;text-align:left;margin-left:49.2pt;margin-top:124.35pt;width:18pt;height:21.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" fillcolor="window" strokeweight=".5pt">
                <v:path arrowok="t"/>
                <v:textbox>
                  <w:txbxContent>
                    <w:p w14:paraId="0CEB1253" w14:textId="77777777" w:rsidR="0050399A" w:rsidRDefault="0050399A" w:rsidP="00434032">
                      <w:r>
                        <w:t>а</w:t>
                      </w:r>
                    </w:p>
                  </w:txbxContent>
                </v:textbox>
              </v:shape>
            </w:pict>
          </mc:Fallback>
        </mc:AlternateContent>
      </w:r>
      <w:r w:rsidRPr="00735196">
        <w:rPr>
          <w:noProof/>
          <w:szCs w:val="24"/>
          <w:lang w:eastAsia="ru-RU"/>
        </w:rPr>
        <w:drawing>
          <wp:inline distT="0" distB="0" distL="0" distR="0" wp14:anchorId="604490DF" wp14:editId="16C83097">
            <wp:extent cx="2314575" cy="1905000"/>
            <wp:effectExtent l="19050" t="0" r="952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8341" cy="1908099"/>
                    </a:xfrm>
                    <a:prstGeom prst="rect">
                      <a:avLst/>
                    </a:prstGeom>
                    <a:noFill/>
                    <a:ln>
                      <a:noFill/>
                    </a:ln>
                    <a:effectLst/>
                    <a:extLst/>
                  </pic:spPr>
                </pic:pic>
              </a:graphicData>
            </a:graphic>
          </wp:inline>
        </w:drawing>
      </w:r>
      <w:r w:rsidRPr="00735196">
        <w:rPr>
          <w:szCs w:val="24"/>
        </w:rPr>
        <w:t xml:space="preserve">   </w:t>
      </w:r>
      <w:r w:rsidRPr="00735196">
        <w:rPr>
          <w:noProof/>
          <w:szCs w:val="24"/>
          <w:lang w:eastAsia="ru-RU"/>
        </w:rPr>
        <w:drawing>
          <wp:inline distT="0" distB="0" distL="0" distR="0" wp14:anchorId="7DF13896" wp14:editId="18FCDB1D">
            <wp:extent cx="2314575" cy="18954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21734" cy="1901338"/>
                    </a:xfrm>
                    <a:prstGeom prst="rect">
                      <a:avLst/>
                    </a:prstGeom>
                    <a:noFill/>
                    <a:ln>
                      <a:noFill/>
                    </a:ln>
                    <a:effectLst/>
                    <a:extLst/>
                  </pic:spPr>
                </pic:pic>
              </a:graphicData>
            </a:graphic>
          </wp:inline>
        </w:drawing>
      </w:r>
    </w:p>
    <w:p w14:paraId="0E0EC0D6" w14:textId="77777777" w:rsidR="00434032" w:rsidRPr="00735196" w:rsidRDefault="00434032" w:rsidP="00A85540">
      <w:pPr>
        <w:pStyle w:val="ab"/>
        <w:spacing w:after="0"/>
        <w:ind w:left="0" w:firstLine="709"/>
        <w:jc w:val="both"/>
        <w:rPr>
          <w:szCs w:val="24"/>
        </w:rPr>
      </w:pPr>
      <w:r w:rsidRPr="00735196">
        <w:rPr>
          <w:szCs w:val="24"/>
        </w:rPr>
        <w:t>Рисунок 4. Этапы поршневой стапедопластики: а - интраоперационная микрофотография созданной перфорации основания стремени; б – интраоперационная микрофотография установки титанового протеза.</w:t>
      </w:r>
    </w:p>
    <w:p w14:paraId="67088C56" w14:textId="77777777" w:rsidR="00434032" w:rsidRPr="00735196" w:rsidRDefault="00434032" w:rsidP="00A85540">
      <w:pPr>
        <w:pStyle w:val="ab"/>
        <w:widowControl w:val="0"/>
        <w:autoSpaceDE w:val="0"/>
        <w:autoSpaceDN w:val="0"/>
        <w:adjustRightInd w:val="0"/>
        <w:spacing w:before="100" w:beforeAutospacing="1" w:after="0"/>
        <w:ind w:left="0" w:firstLine="709"/>
        <w:jc w:val="both"/>
        <w:rPr>
          <w:szCs w:val="24"/>
        </w:rPr>
      </w:pPr>
      <w:r w:rsidRPr="00735196">
        <w:rPr>
          <w:szCs w:val="24"/>
        </w:rPr>
        <w:t xml:space="preserve">При выполнении стапедотомии поршневым протезом на аутовену с помощью импульса в режиме расфокусированного лазерного луча (фокусное расстояние 250 мм, мощность 22-24 Вт) создаётся широкая перфорация в основании стремени диаметром 0,7-1,0 мм в зависимости от анатомического строения ниши окна преддверия. Аутовенозным трансплантатом тыльной поверхности стопы закрывается сформированная перфорация в основании стремени. На аутовенозный транспланатат в перфорацию устанавливается протез и петля его зажимается на длинной ножке наковальни. В качестве протеза стремени используются те же протезы(рис. 5). </w:t>
      </w:r>
    </w:p>
    <w:p w14:paraId="4DFC9ABB" w14:textId="77777777" w:rsidR="00434032" w:rsidRPr="00735196" w:rsidRDefault="00434032" w:rsidP="00A85540">
      <w:pPr>
        <w:pStyle w:val="ab"/>
        <w:widowControl w:val="0"/>
        <w:autoSpaceDE w:val="0"/>
        <w:autoSpaceDN w:val="0"/>
        <w:adjustRightInd w:val="0"/>
        <w:spacing w:before="100" w:beforeAutospacing="1" w:after="0"/>
        <w:ind w:left="0" w:firstLine="709"/>
        <w:jc w:val="both"/>
        <w:rPr>
          <w:szCs w:val="24"/>
        </w:rPr>
      </w:pPr>
      <w:r w:rsidRPr="00735196">
        <w:rPr>
          <w:noProof/>
          <w:szCs w:val="24"/>
          <w:lang w:eastAsia="ru-RU"/>
        </w:rPr>
        <mc:AlternateContent>
          <mc:Choice Requires="wps">
            <w:drawing>
              <wp:anchor distT="0" distB="0" distL="114300" distR="114300" simplePos="0" relativeHeight="251673600" behindDoc="0" locked="0" layoutInCell="1" allowOverlap="1" wp14:anchorId="7C8A80E8" wp14:editId="376E9B3D">
                <wp:simplePos x="0" y="0"/>
                <wp:positionH relativeFrom="column">
                  <wp:posOffset>4758690</wp:posOffset>
                </wp:positionH>
                <wp:positionV relativeFrom="paragraph">
                  <wp:posOffset>1663700</wp:posOffset>
                </wp:positionV>
                <wp:extent cx="267335" cy="295275"/>
                <wp:effectExtent l="0" t="0" r="18415" b="28575"/>
                <wp:wrapNone/>
                <wp:docPr id="38"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295275"/>
                        </a:xfrm>
                        <a:prstGeom prst="rect">
                          <a:avLst/>
                        </a:prstGeom>
                        <a:solidFill>
                          <a:sysClr val="window" lastClr="FFFFFF"/>
                        </a:solidFill>
                        <a:ln w="6350">
                          <a:solidFill>
                            <a:prstClr val="black"/>
                          </a:solidFill>
                        </a:ln>
                        <a:effectLst/>
                      </wps:spPr>
                      <wps:txbx>
                        <w:txbxContent>
                          <w:p w14:paraId="312AAE14" w14:textId="77777777" w:rsidR="0050399A" w:rsidRDefault="0050399A" w:rsidP="00434032">
                            <w:r>
                              <w:t>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8A80E8" id="Поле 26" o:spid="_x0000_s1035" type="#_x0000_t202" style="position:absolute;left:0;text-align:left;margin-left:374.7pt;margin-top:131pt;width:21.05pt;height:23.2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" fillcolor="window" strokeweight=".5pt">
                <v:path arrowok="t"/>
                <v:textbox>
                  <w:txbxContent>
                    <w:p w14:paraId="312AAE14" w14:textId="77777777" w:rsidR="0050399A" w:rsidRDefault="0050399A" w:rsidP="00434032">
                      <w:r>
                        <w:t>б</w:t>
                      </w:r>
                    </w:p>
                  </w:txbxContent>
                </v:textbox>
              </v:shape>
            </w:pict>
          </mc:Fallback>
        </mc:AlternateContent>
      </w:r>
      <w:r w:rsidRPr="00735196">
        <w:rPr>
          <w:noProof/>
          <w:szCs w:val="24"/>
          <w:lang w:eastAsia="ru-RU"/>
        </w:rPr>
        <mc:AlternateContent>
          <mc:Choice Requires="wps">
            <w:drawing>
              <wp:anchor distT="0" distB="0" distL="114300" distR="114300" simplePos="0" relativeHeight="251668480" behindDoc="0" locked="0" layoutInCell="1" allowOverlap="1" wp14:anchorId="1B76FEBB" wp14:editId="29463360">
                <wp:simplePos x="0" y="0"/>
                <wp:positionH relativeFrom="column">
                  <wp:posOffset>881380</wp:posOffset>
                </wp:positionH>
                <wp:positionV relativeFrom="paragraph">
                  <wp:posOffset>1663700</wp:posOffset>
                </wp:positionV>
                <wp:extent cx="257175" cy="295275"/>
                <wp:effectExtent l="0" t="0" r="28575" b="28575"/>
                <wp:wrapNone/>
                <wp:docPr id="37"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95275"/>
                        </a:xfrm>
                        <a:prstGeom prst="rect">
                          <a:avLst/>
                        </a:prstGeom>
                        <a:solidFill>
                          <a:sysClr val="window" lastClr="FFFFFF"/>
                        </a:solidFill>
                        <a:ln w="6350">
                          <a:solidFill>
                            <a:prstClr val="black"/>
                          </a:solidFill>
                        </a:ln>
                        <a:effectLst/>
                      </wps:spPr>
                      <wps:txbx>
                        <w:txbxContent>
                          <w:p w14:paraId="4D650A62" w14:textId="77777777" w:rsidR="0050399A" w:rsidRDefault="0050399A" w:rsidP="00434032">
                            <w:r>
                              <w:t>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B76FEBB" id="Поле 25" o:spid="_x0000_s1036" type="#_x0000_t202" style="position:absolute;left:0;text-align:left;margin-left:69.4pt;margin-top:131pt;width:20.25pt;height:23.2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" fillcolor="window" strokeweight=".5pt">
                <v:path arrowok="t"/>
                <v:textbox>
                  <w:txbxContent>
                    <w:p w14:paraId="4D650A62" w14:textId="77777777" w:rsidR="0050399A" w:rsidRDefault="0050399A" w:rsidP="00434032">
                      <w:r>
                        <w:t>а</w:t>
                      </w:r>
                    </w:p>
                  </w:txbxContent>
                </v:textbox>
              </v:shape>
            </w:pict>
          </mc:Fallback>
        </mc:AlternateContent>
      </w:r>
      <w:r w:rsidRPr="00735196">
        <w:rPr>
          <w:noProof/>
          <w:szCs w:val="24"/>
          <w:lang w:eastAsia="ru-RU"/>
        </w:rPr>
        <w:drawing>
          <wp:inline distT="0" distB="0" distL="0" distR="0" wp14:anchorId="7225BBBC" wp14:editId="052DB6E8">
            <wp:extent cx="2171700" cy="190500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6"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1700" cy="1905000"/>
                    </a:xfrm>
                    <a:prstGeom prst="rect">
                      <a:avLst/>
                    </a:prstGeom>
                    <a:noFill/>
                    <a:ln>
                      <a:noFill/>
                    </a:ln>
                    <a:extLst/>
                  </pic:spPr>
                </pic:pic>
              </a:graphicData>
            </a:graphic>
          </wp:inline>
        </w:drawing>
      </w:r>
      <w:r w:rsidRPr="00735196">
        <w:rPr>
          <w:noProof/>
          <w:szCs w:val="24"/>
          <w:lang w:eastAsia="ru-RU"/>
        </w:rPr>
        <w:drawing>
          <wp:inline distT="0" distB="0" distL="0" distR="0" wp14:anchorId="124C51B4" wp14:editId="45CE8B44">
            <wp:extent cx="2303463" cy="2095500"/>
            <wp:effectExtent l="0" t="0" r="1905" b="0"/>
            <wp:docPr id="4" name="Picture 3" descr="C:\Гаров\FotoArb\ОтоСтаппласт\ПротезНаВен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7" name="Picture 3" descr="C:\Гаров\FotoArb\ОтоСтаппласт\ПротезНаВену.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03463" cy="209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EC8C974" w14:textId="747FD617" w:rsidR="00434032" w:rsidRPr="00735196" w:rsidRDefault="00434032" w:rsidP="00A85540">
      <w:pPr>
        <w:pStyle w:val="ab"/>
        <w:spacing w:after="0"/>
        <w:ind w:left="0" w:firstLine="709"/>
        <w:jc w:val="both"/>
        <w:rPr>
          <w:szCs w:val="24"/>
        </w:rPr>
      </w:pPr>
      <w:r w:rsidRPr="004A635C">
        <w:rPr>
          <w:b/>
          <w:szCs w:val="24"/>
        </w:rPr>
        <w:t>Рисунок 5</w:t>
      </w:r>
      <w:r w:rsidR="004A635C">
        <w:rPr>
          <w:b/>
          <w:szCs w:val="24"/>
        </w:rPr>
        <w:t xml:space="preserve"> -</w:t>
      </w:r>
      <w:r w:rsidRPr="00735196">
        <w:rPr>
          <w:szCs w:val="24"/>
        </w:rPr>
        <w:t xml:space="preserve"> Этапы методики поршневым протезом на аутовену: а – интраоперационная микрофотография, уложенной аутовены на перфорацию в основании стремени, б - схема установленного протеза на аутовену.</w:t>
      </w:r>
    </w:p>
    <w:p w14:paraId="27E558F5" w14:textId="77777777" w:rsidR="00434032" w:rsidRPr="00735196" w:rsidRDefault="00434032" w:rsidP="00A85540">
      <w:pPr>
        <w:pStyle w:val="ab"/>
        <w:widowControl w:val="0"/>
        <w:autoSpaceDE w:val="0"/>
        <w:autoSpaceDN w:val="0"/>
        <w:adjustRightInd w:val="0"/>
        <w:spacing w:before="100" w:beforeAutospacing="1" w:after="0"/>
        <w:ind w:left="0" w:firstLine="709"/>
        <w:jc w:val="both"/>
        <w:rPr>
          <w:szCs w:val="24"/>
        </w:rPr>
      </w:pPr>
      <w:r w:rsidRPr="00735196">
        <w:rPr>
          <w:szCs w:val="24"/>
        </w:rPr>
        <w:t xml:space="preserve">При выполнении частичной стапедэктомии с использованием аутотканей, после удаления арки стремени тщательно удаляется слизистая оболочка с его основания, для предотвращения попадания крови в преддверие при его удалении. С помощью импульса в режиме расфокусированного лазерного луча (фокусное расстояние 250 мм, мощность 22-24 Вт) создаётся широкая перфорация в основании стремени диаметром 0,8-1,0 мм, которая инструментально расширяется в сторону заднего полюса. Аутовенозным трансплантатом тыльной поверхности стопы закрывается окно преддверия на который устанавливается под лентикулярный отросток длинной ножки наковальни протеза стремени, изготовленный из аутохряща задней поверхности ушной раковины высотой 3,5 мм и шириной в проксимальной части 0,8-1 мм  (рис. 6) </w:t>
      </w:r>
      <w:r w:rsidRPr="00735196">
        <w:rPr>
          <w:rFonts w:cs="Times New Roman"/>
          <w:color w:val="000000" w:themeColor="text1"/>
          <w:szCs w:val="24"/>
        </w:rPr>
        <w:t>[4]</w:t>
      </w:r>
      <w:r w:rsidRPr="00735196">
        <w:rPr>
          <w:szCs w:val="24"/>
        </w:rPr>
        <w:t>.</w:t>
      </w:r>
    </w:p>
    <w:p w14:paraId="2492858C" w14:textId="77777777" w:rsidR="00434032" w:rsidRPr="00735196" w:rsidRDefault="00434032" w:rsidP="00A85540">
      <w:pPr>
        <w:pStyle w:val="ab"/>
        <w:widowControl w:val="0"/>
        <w:numPr>
          <w:ilvl w:val="0"/>
          <w:numId w:val="40"/>
        </w:numPr>
        <w:autoSpaceDE w:val="0"/>
        <w:autoSpaceDN w:val="0"/>
        <w:adjustRightInd w:val="0"/>
        <w:spacing w:before="100" w:beforeAutospacing="1" w:after="0"/>
        <w:ind w:left="0" w:firstLine="709"/>
        <w:jc w:val="both"/>
        <w:rPr>
          <w:noProof/>
          <w:szCs w:val="24"/>
        </w:rPr>
      </w:pPr>
      <w:r w:rsidRPr="00735196">
        <w:rPr>
          <w:noProof/>
          <w:szCs w:val="24"/>
          <w:lang w:eastAsia="ru-RU"/>
        </w:rPr>
        <mc:AlternateContent>
          <mc:Choice Requires="wps">
            <w:drawing>
              <wp:anchor distT="0" distB="0" distL="114300" distR="114300" simplePos="0" relativeHeight="251653120" behindDoc="0" locked="0" layoutInCell="1" allowOverlap="1" wp14:anchorId="04B21EF7" wp14:editId="1FC19742">
                <wp:simplePos x="0" y="0"/>
                <wp:positionH relativeFrom="column">
                  <wp:posOffset>3148965</wp:posOffset>
                </wp:positionH>
                <wp:positionV relativeFrom="paragraph">
                  <wp:posOffset>1653540</wp:posOffset>
                </wp:positionV>
                <wp:extent cx="267335" cy="295275"/>
                <wp:effectExtent l="0" t="0" r="18415" b="28575"/>
                <wp:wrapNone/>
                <wp:docPr id="36"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295275"/>
                        </a:xfrm>
                        <a:prstGeom prst="rect">
                          <a:avLst/>
                        </a:prstGeom>
                        <a:solidFill>
                          <a:sysClr val="window" lastClr="FFFFFF"/>
                        </a:solidFill>
                        <a:ln w="6350">
                          <a:solidFill>
                            <a:prstClr val="black"/>
                          </a:solidFill>
                        </a:ln>
                        <a:effectLst/>
                      </wps:spPr>
                      <wps:txbx>
                        <w:txbxContent>
                          <w:p w14:paraId="384C38A1" w14:textId="77777777" w:rsidR="0050399A" w:rsidRDefault="0050399A" w:rsidP="00434032">
                            <w:r>
                              <w:t>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B21EF7" id="Поле 20" o:spid="_x0000_s1037" type="#_x0000_t202" style="position:absolute;left:0;text-align:left;margin-left:247.95pt;margin-top:130.2pt;width:21.05pt;height:23.25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" fillcolor="window" strokeweight=".5pt">
                <v:path arrowok="t"/>
                <v:textbox>
                  <w:txbxContent>
                    <w:p w14:paraId="384C38A1" w14:textId="77777777" w:rsidR="0050399A" w:rsidRDefault="0050399A" w:rsidP="00434032">
                      <w:r>
                        <w:t>б</w:t>
                      </w:r>
                    </w:p>
                  </w:txbxContent>
                </v:textbox>
              </v:shape>
            </w:pict>
          </mc:Fallback>
        </mc:AlternateContent>
      </w:r>
      <w:r w:rsidRPr="00735196">
        <w:rPr>
          <w:noProof/>
          <w:szCs w:val="24"/>
          <w:lang w:eastAsia="ru-RU"/>
        </w:rPr>
        <mc:AlternateContent>
          <mc:Choice Requires="wps">
            <w:drawing>
              <wp:anchor distT="0" distB="0" distL="114300" distR="114300" simplePos="0" relativeHeight="251649024" behindDoc="0" locked="0" layoutInCell="1" allowOverlap="1" wp14:anchorId="701FA27B" wp14:editId="60D47380">
                <wp:simplePos x="0" y="0"/>
                <wp:positionH relativeFrom="column">
                  <wp:posOffset>548640</wp:posOffset>
                </wp:positionH>
                <wp:positionV relativeFrom="paragraph">
                  <wp:posOffset>1653540</wp:posOffset>
                </wp:positionV>
                <wp:extent cx="257175" cy="295275"/>
                <wp:effectExtent l="0" t="0" r="28575" b="28575"/>
                <wp:wrapNone/>
                <wp:docPr id="35"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95275"/>
                        </a:xfrm>
                        <a:prstGeom prst="rect">
                          <a:avLst/>
                        </a:prstGeom>
                        <a:solidFill>
                          <a:sysClr val="window" lastClr="FFFFFF"/>
                        </a:solidFill>
                        <a:ln w="6350">
                          <a:solidFill>
                            <a:prstClr val="black"/>
                          </a:solidFill>
                        </a:ln>
                        <a:effectLst/>
                      </wps:spPr>
                      <wps:txbx>
                        <w:txbxContent>
                          <w:p w14:paraId="5F2548F6" w14:textId="77777777" w:rsidR="0050399A" w:rsidRDefault="0050399A" w:rsidP="00434032">
                            <w:r>
                              <w:t>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01FA27B" id="Поле 19" o:spid="_x0000_s1038" type="#_x0000_t202" style="position:absolute;left:0;text-align:left;margin-left:43.2pt;margin-top:130.2pt;width:20.25pt;height:23.25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" fillcolor="window" strokeweight=".5pt">
                <v:path arrowok="t"/>
                <v:textbox>
                  <w:txbxContent>
                    <w:p w14:paraId="5F2548F6" w14:textId="77777777" w:rsidR="0050399A" w:rsidRDefault="0050399A" w:rsidP="00434032">
                      <w:r>
                        <w:t>а</w:t>
                      </w:r>
                    </w:p>
                  </w:txbxContent>
                </v:textbox>
              </v:shape>
            </w:pict>
          </mc:Fallback>
        </mc:AlternateContent>
      </w:r>
      <w:r w:rsidRPr="00735196">
        <w:rPr>
          <w:noProof/>
          <w:szCs w:val="24"/>
          <w:lang w:eastAsia="ru-RU"/>
        </w:rPr>
        <w:drawing>
          <wp:inline distT="0" distB="0" distL="0" distR="0" wp14:anchorId="6235946F" wp14:editId="515FDC00">
            <wp:extent cx="2371725" cy="2028825"/>
            <wp:effectExtent l="0" t="0" r="9525" b="9525"/>
            <wp:docPr id="5" name="Рисунок 5" descr="ЛазПерфП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ЛазПерфПП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71725" cy="2028825"/>
                    </a:xfrm>
                    <a:prstGeom prst="rect">
                      <a:avLst/>
                    </a:prstGeom>
                    <a:noFill/>
                    <a:ln>
                      <a:noFill/>
                    </a:ln>
                  </pic:spPr>
                </pic:pic>
              </a:graphicData>
            </a:graphic>
          </wp:inline>
        </w:drawing>
      </w:r>
      <w:r w:rsidRPr="00735196">
        <w:rPr>
          <w:szCs w:val="24"/>
        </w:rPr>
        <w:t xml:space="preserve"> </w:t>
      </w:r>
      <w:r w:rsidRPr="00735196">
        <w:rPr>
          <w:noProof/>
          <w:szCs w:val="24"/>
        </w:rPr>
        <w:t xml:space="preserve">       </w:t>
      </w:r>
      <w:r w:rsidRPr="00735196">
        <w:rPr>
          <w:noProof/>
          <w:szCs w:val="24"/>
          <w:lang w:eastAsia="ru-RU"/>
        </w:rPr>
        <w:drawing>
          <wp:inline distT="0" distB="0" distL="0" distR="0" wp14:anchorId="70E17F3D" wp14:editId="6587D86B">
            <wp:extent cx="2200275" cy="2028825"/>
            <wp:effectExtent l="0" t="0" r="0" b="952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05363" cy="2033517"/>
                    </a:xfrm>
                    <a:prstGeom prst="rect">
                      <a:avLst/>
                    </a:prstGeom>
                    <a:noFill/>
                    <a:ln>
                      <a:noFill/>
                    </a:ln>
                    <a:effectLst/>
                    <a:extLst/>
                  </pic:spPr>
                </pic:pic>
              </a:graphicData>
            </a:graphic>
          </wp:inline>
        </w:drawing>
      </w:r>
    </w:p>
    <w:p w14:paraId="241A1DD5" w14:textId="77777777" w:rsidR="00434032" w:rsidRPr="00735196" w:rsidRDefault="00434032" w:rsidP="00A85540">
      <w:pPr>
        <w:pStyle w:val="ab"/>
        <w:widowControl w:val="0"/>
        <w:numPr>
          <w:ilvl w:val="0"/>
          <w:numId w:val="40"/>
        </w:numPr>
        <w:autoSpaceDE w:val="0"/>
        <w:autoSpaceDN w:val="0"/>
        <w:adjustRightInd w:val="0"/>
        <w:spacing w:before="100" w:beforeAutospacing="1" w:after="0"/>
        <w:ind w:left="0" w:firstLine="709"/>
        <w:jc w:val="both"/>
        <w:rPr>
          <w:noProof/>
          <w:szCs w:val="24"/>
        </w:rPr>
      </w:pPr>
      <w:r w:rsidRPr="00735196">
        <w:rPr>
          <w:noProof/>
          <w:szCs w:val="24"/>
          <w:lang w:eastAsia="ru-RU"/>
        </w:rPr>
        <mc:AlternateContent>
          <mc:Choice Requires="wps">
            <w:drawing>
              <wp:anchor distT="0" distB="0" distL="114300" distR="114300" simplePos="0" relativeHeight="251663360" behindDoc="0" locked="0" layoutInCell="1" allowOverlap="1" wp14:anchorId="16DABD25" wp14:editId="27867AB5">
                <wp:simplePos x="0" y="0"/>
                <wp:positionH relativeFrom="column">
                  <wp:posOffset>3175000</wp:posOffset>
                </wp:positionH>
                <wp:positionV relativeFrom="paragraph">
                  <wp:posOffset>1635125</wp:posOffset>
                </wp:positionV>
                <wp:extent cx="252095" cy="266700"/>
                <wp:effectExtent l="0" t="0" r="14605" b="19050"/>
                <wp:wrapNone/>
                <wp:docPr id="34"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095" cy="266700"/>
                        </a:xfrm>
                        <a:prstGeom prst="rect">
                          <a:avLst/>
                        </a:prstGeom>
                        <a:solidFill>
                          <a:sysClr val="window" lastClr="FFFFFF"/>
                        </a:solidFill>
                        <a:ln w="6350">
                          <a:solidFill>
                            <a:prstClr val="black"/>
                          </a:solidFill>
                        </a:ln>
                        <a:effectLst/>
                      </wps:spPr>
                      <wps:txbx>
                        <w:txbxContent>
                          <w:p w14:paraId="346CE25B" w14:textId="77777777" w:rsidR="0050399A" w:rsidRDefault="0050399A" w:rsidP="00434032">
                            <w:r>
                              <w:t>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DABD25" id="Поле 22" o:spid="_x0000_s1039" type="#_x0000_t202" style="position:absolute;left:0;text-align:left;margin-left:250pt;margin-top:128.75pt;width:19.85pt;height:21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" fillcolor="window" strokeweight=".5pt">
                <v:path arrowok="t"/>
                <v:textbox>
                  <w:txbxContent>
                    <w:p w14:paraId="346CE25B" w14:textId="77777777" w:rsidR="0050399A" w:rsidRDefault="0050399A" w:rsidP="00434032">
                      <w:r>
                        <w:t>г</w:t>
                      </w:r>
                    </w:p>
                  </w:txbxContent>
                </v:textbox>
              </v:shape>
            </w:pict>
          </mc:Fallback>
        </mc:AlternateContent>
      </w:r>
      <w:r w:rsidRPr="00735196">
        <w:rPr>
          <w:noProof/>
          <w:szCs w:val="24"/>
          <w:lang w:eastAsia="ru-RU"/>
        </w:rPr>
        <mc:AlternateContent>
          <mc:Choice Requires="wps">
            <w:drawing>
              <wp:anchor distT="0" distB="0" distL="114300" distR="114300" simplePos="0" relativeHeight="251658240" behindDoc="0" locked="0" layoutInCell="1" allowOverlap="1" wp14:anchorId="1768DE43" wp14:editId="6D1E3291">
                <wp:simplePos x="0" y="0"/>
                <wp:positionH relativeFrom="column">
                  <wp:posOffset>548640</wp:posOffset>
                </wp:positionH>
                <wp:positionV relativeFrom="paragraph">
                  <wp:posOffset>1682750</wp:posOffset>
                </wp:positionV>
                <wp:extent cx="261620" cy="266700"/>
                <wp:effectExtent l="0" t="0" r="24130" b="19050"/>
                <wp:wrapNone/>
                <wp:docPr id="33"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620" cy="266700"/>
                        </a:xfrm>
                        <a:prstGeom prst="rect">
                          <a:avLst/>
                        </a:prstGeom>
                        <a:solidFill>
                          <a:sysClr val="window" lastClr="FFFFFF"/>
                        </a:solidFill>
                        <a:ln w="6350">
                          <a:solidFill>
                            <a:prstClr val="black"/>
                          </a:solidFill>
                        </a:ln>
                        <a:effectLst/>
                      </wps:spPr>
                      <wps:txbx>
                        <w:txbxContent>
                          <w:p w14:paraId="5034807E" w14:textId="77777777" w:rsidR="0050399A" w:rsidRDefault="0050399A" w:rsidP="00434032">
                            <w:r>
                              <w:t>в</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768DE43" id="Поле 21" o:spid="_x0000_s1040" type="#_x0000_t202" style="position:absolute;left:0;text-align:left;margin-left:43.2pt;margin-top:132.5pt;width:20.6pt;height:21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" fillcolor="window" strokeweight=".5pt">
                <v:path arrowok="t"/>
                <v:textbox>
                  <w:txbxContent>
                    <w:p w14:paraId="5034807E" w14:textId="77777777" w:rsidR="0050399A" w:rsidRDefault="0050399A" w:rsidP="00434032">
                      <w:r>
                        <w:t>в</w:t>
                      </w:r>
                    </w:p>
                  </w:txbxContent>
                </v:textbox>
              </v:shape>
            </w:pict>
          </mc:Fallback>
        </mc:AlternateContent>
      </w:r>
      <w:r w:rsidRPr="00735196">
        <w:rPr>
          <w:noProof/>
          <w:szCs w:val="24"/>
        </w:rPr>
        <w:t xml:space="preserve"> </w:t>
      </w:r>
      <w:r w:rsidRPr="00735196">
        <w:rPr>
          <w:noProof/>
          <w:color w:val="000000"/>
          <w:szCs w:val="24"/>
          <w:lang w:eastAsia="ru-RU"/>
        </w:rPr>
        <w:drawing>
          <wp:inline distT="0" distB="0" distL="0" distR="0" wp14:anchorId="44739B2C" wp14:editId="2214BC68">
            <wp:extent cx="2143125" cy="2009775"/>
            <wp:effectExtent l="0" t="0" r="9525" b="9525"/>
            <wp:docPr id="12" name="Рисунок 12" descr="IMG_3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IMG_326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43125" cy="2009775"/>
                    </a:xfrm>
                    <a:prstGeom prst="rect">
                      <a:avLst/>
                    </a:prstGeom>
                    <a:noFill/>
                    <a:ln>
                      <a:noFill/>
                    </a:ln>
                  </pic:spPr>
                </pic:pic>
              </a:graphicData>
            </a:graphic>
          </wp:inline>
        </w:drawing>
      </w:r>
      <w:r w:rsidRPr="00735196">
        <w:rPr>
          <w:noProof/>
          <w:szCs w:val="24"/>
        </w:rPr>
        <w:t xml:space="preserve">              </w:t>
      </w:r>
      <w:r w:rsidRPr="00735196">
        <w:rPr>
          <w:noProof/>
          <w:szCs w:val="24"/>
          <w:lang w:eastAsia="ru-RU"/>
        </w:rPr>
        <w:drawing>
          <wp:inline distT="0" distB="0" distL="0" distR="0" wp14:anchorId="108C97F5" wp14:editId="7CAE51FD">
            <wp:extent cx="2133600" cy="1952625"/>
            <wp:effectExtent l="1905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37488" cy="1956183"/>
                    </a:xfrm>
                    <a:prstGeom prst="rect">
                      <a:avLst/>
                    </a:prstGeom>
                    <a:noFill/>
                    <a:extLst/>
                  </pic:spPr>
                </pic:pic>
              </a:graphicData>
            </a:graphic>
          </wp:inline>
        </w:drawing>
      </w:r>
      <w:r w:rsidRPr="00735196">
        <w:rPr>
          <w:noProof/>
          <w:szCs w:val="24"/>
        </w:rPr>
        <w:t xml:space="preserve">       </w:t>
      </w:r>
    </w:p>
    <w:p w14:paraId="18F74348" w14:textId="7BD83440" w:rsidR="00434032" w:rsidRPr="00735196" w:rsidRDefault="00434032" w:rsidP="00A85540">
      <w:pPr>
        <w:pStyle w:val="ab"/>
        <w:tabs>
          <w:tab w:val="left" w:pos="7307"/>
        </w:tabs>
        <w:spacing w:after="0"/>
        <w:ind w:left="0" w:firstLine="709"/>
        <w:jc w:val="both"/>
        <w:rPr>
          <w:color w:val="000000"/>
          <w:szCs w:val="24"/>
        </w:rPr>
      </w:pPr>
      <w:r w:rsidRPr="004A635C">
        <w:rPr>
          <w:b/>
          <w:color w:val="000000"/>
          <w:szCs w:val="24"/>
        </w:rPr>
        <w:t>Рисунок 6</w:t>
      </w:r>
      <w:r w:rsidR="004A635C">
        <w:rPr>
          <w:color w:val="000000"/>
          <w:szCs w:val="24"/>
        </w:rPr>
        <w:t xml:space="preserve"> - </w:t>
      </w:r>
      <w:r w:rsidRPr="00735196">
        <w:rPr>
          <w:color w:val="000000"/>
          <w:szCs w:val="24"/>
        </w:rPr>
        <w:t xml:space="preserve">Этапы </w:t>
      </w:r>
      <w:r w:rsidRPr="00735196">
        <w:rPr>
          <w:szCs w:val="24"/>
        </w:rPr>
        <w:t>частичной стапедэктомии с использованием аутотканей</w:t>
      </w:r>
      <w:r w:rsidRPr="00735196">
        <w:rPr>
          <w:color w:val="000000"/>
          <w:szCs w:val="24"/>
        </w:rPr>
        <w:t>: а - интраоперационная микрофотография созданной перфорации основания стремени, б – схема удаления крючком заднего полюса основания стремени; в – схема укладывания иглой венозного трансплантата, г – интраоперационная микрофотография установленного аутохрящевого протеза на аутовену.</w:t>
      </w:r>
    </w:p>
    <w:p w14:paraId="60DCDEE5" w14:textId="77777777" w:rsidR="00434032" w:rsidRPr="00735196" w:rsidRDefault="00434032" w:rsidP="00A85540">
      <w:pPr>
        <w:pStyle w:val="ab"/>
        <w:widowControl w:val="0"/>
        <w:autoSpaceDE w:val="0"/>
        <w:autoSpaceDN w:val="0"/>
        <w:adjustRightInd w:val="0"/>
        <w:spacing w:after="0"/>
        <w:ind w:left="0" w:firstLine="709"/>
        <w:jc w:val="both"/>
        <w:rPr>
          <w:szCs w:val="24"/>
        </w:rPr>
      </w:pPr>
      <w:r w:rsidRPr="00735196">
        <w:rPr>
          <w:szCs w:val="24"/>
        </w:rPr>
        <w:t xml:space="preserve">По нашему мнению выбор методики стапедопластики зависит от результатов дооперационного обследования, интраоперационных находок и особенностей течения операции. На дооперационном этапе учитывается возраст пациента, жалобы, анамнез, величина порогов КП и КВИ, особенности строения височной кости по данным КТ височных костей. Интраоперационно необходимо учитывать распространение очагов отосклероза, их активность, анатомические особенности строения ниши окна преддверия, канала лицевого нерва, выраженность кровотечения из тканей и давление перилимфы </w:t>
      </w:r>
      <w:r w:rsidRPr="00735196">
        <w:rPr>
          <w:rFonts w:cs="Times New Roman"/>
          <w:color w:val="000000" w:themeColor="text1"/>
          <w:szCs w:val="24"/>
        </w:rPr>
        <w:t>[1, 2]</w:t>
      </w:r>
      <w:r w:rsidRPr="00735196">
        <w:rPr>
          <w:szCs w:val="24"/>
        </w:rPr>
        <w:t>.</w:t>
      </w:r>
    </w:p>
    <w:p w14:paraId="145FEACF" w14:textId="187131D0" w:rsidR="00434032" w:rsidRPr="00735196" w:rsidRDefault="00434032" w:rsidP="00A85540">
      <w:pPr>
        <w:pStyle w:val="ab"/>
        <w:ind w:left="0" w:firstLine="709"/>
        <w:jc w:val="both"/>
        <w:rPr>
          <w:szCs w:val="24"/>
        </w:rPr>
      </w:pPr>
      <w:r w:rsidRPr="00735196">
        <w:rPr>
          <w:szCs w:val="24"/>
        </w:rPr>
        <w:t>Поршневая методика стапедопластики показана в молодом возрасте (до 40 лет), выявленной интраоперационно активности очагов отосклероза, узкой ниши окна преддверия и распространнённых формах отосклероза, с крупными очагами на промонториуме, облитерирующих формах и повышенном кровотечении во время операции. Аутотканевая стапедопластика показана пациентам старшего возраста, особенно с длительным снижением слуха, при смешанных формах отосклероза, при выявлении по данным КТ височных костей расширенного водопровода улитки. При невозможности выполнения аутотканевой стапедопластики выполняется стапедопластика протезом на аутовенозный трансплантат. Учитывая схематичное отношение к стапедопластике, предлагаемый алгоритм диагностики и критерии выбора методики операции позволят повысить эффективность операций, снизить риск послеоперационных кохлеовестибулярных нарушений и реоссификаций</w:t>
      </w:r>
      <w:r w:rsidR="004A635C">
        <w:rPr>
          <w:szCs w:val="24"/>
        </w:rPr>
        <w:t xml:space="preserve"> у больных отосклерозом (табл. 1</w:t>
      </w:r>
      <w:r w:rsidRPr="00735196">
        <w:rPr>
          <w:szCs w:val="24"/>
        </w:rPr>
        <w:t xml:space="preserve">) </w:t>
      </w:r>
      <w:r w:rsidRPr="00735196">
        <w:rPr>
          <w:rFonts w:cs="Times New Roman"/>
          <w:color w:val="000000" w:themeColor="text1"/>
          <w:szCs w:val="24"/>
        </w:rPr>
        <w:t>[1, 2, 3]</w:t>
      </w:r>
      <w:r w:rsidRPr="00735196">
        <w:rPr>
          <w:szCs w:val="24"/>
        </w:rPr>
        <w:t xml:space="preserve">. </w:t>
      </w:r>
    </w:p>
    <w:p w14:paraId="3EBFC517" w14:textId="77777777" w:rsidR="00434032" w:rsidRPr="00735196" w:rsidRDefault="00434032" w:rsidP="00A85540">
      <w:pPr>
        <w:pStyle w:val="ab"/>
        <w:ind w:left="0" w:firstLine="709"/>
        <w:jc w:val="both"/>
        <w:rPr>
          <w:szCs w:val="24"/>
        </w:rPr>
      </w:pPr>
      <w:r w:rsidRPr="00735196">
        <w:rPr>
          <w:szCs w:val="24"/>
        </w:rPr>
        <w:t xml:space="preserve">Современные тенденции в медицине диктуют получение ранних эффективных результатов улучшения слуха и этим отличаются методики стапедопластики с изолированием жидкостей преддверия аутотканью (рис. 7). Отмечено, что с увеличением диаметра перфорации основания стремени и протеза при качественном выполнении уменьшаются пороги КП на 10-20 дБ по всей аудиометрической тон-шкале, чего не бывает при поршневой методике, что объясняется улучшением гидродинамики жидкостей лабиринта (рис. 8, 9). Кроме того, при исполнении аутотканевой методики нет затрат покупку протеза стремени </w:t>
      </w:r>
      <w:r w:rsidRPr="00735196">
        <w:rPr>
          <w:rFonts w:cs="Times New Roman"/>
          <w:color w:val="000000" w:themeColor="text1"/>
          <w:szCs w:val="24"/>
        </w:rPr>
        <w:t>[1, 3]</w:t>
      </w:r>
      <w:r w:rsidRPr="00735196">
        <w:rPr>
          <w:szCs w:val="24"/>
        </w:rPr>
        <w:t xml:space="preserve">.                                                                                                 </w:t>
      </w:r>
    </w:p>
    <w:p w14:paraId="2F7E5682" w14:textId="49B72925" w:rsidR="00434032" w:rsidRPr="00735196" w:rsidRDefault="004A635C" w:rsidP="004A635C">
      <w:pPr>
        <w:pStyle w:val="ab"/>
        <w:rPr>
          <w:szCs w:val="24"/>
        </w:rPr>
      </w:pPr>
      <w:r w:rsidRPr="004A635C">
        <w:rPr>
          <w:b/>
          <w:szCs w:val="24"/>
        </w:rPr>
        <w:t>Таблица 1</w:t>
      </w:r>
      <w:r>
        <w:rPr>
          <w:szCs w:val="24"/>
        </w:rPr>
        <w:t xml:space="preserve"> - </w:t>
      </w:r>
      <w:r w:rsidR="00434032" w:rsidRPr="00735196">
        <w:rPr>
          <w:szCs w:val="24"/>
        </w:rPr>
        <w:t>Критерии выбора методики стапедопластики у больных отосклерозом</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6"/>
        <w:gridCol w:w="1984"/>
        <w:gridCol w:w="1985"/>
        <w:gridCol w:w="1843"/>
      </w:tblGrid>
      <w:tr w:rsidR="00434032" w:rsidRPr="00735196" w14:paraId="774BA4C7" w14:textId="77777777" w:rsidTr="0050399A">
        <w:tc>
          <w:tcPr>
            <w:tcW w:w="3686" w:type="dxa"/>
            <w:vAlign w:val="center"/>
          </w:tcPr>
          <w:p w14:paraId="1CC9952B" w14:textId="77777777" w:rsidR="00434032" w:rsidRPr="00735196" w:rsidRDefault="00434032" w:rsidP="0050399A">
            <w:pPr>
              <w:pStyle w:val="ab"/>
              <w:numPr>
                <w:ilvl w:val="0"/>
                <w:numId w:val="40"/>
              </w:numPr>
              <w:spacing w:after="0" w:line="240" w:lineRule="auto"/>
              <w:jc w:val="both"/>
              <w:rPr>
                <w:color w:val="000000"/>
                <w:szCs w:val="24"/>
              </w:rPr>
            </w:pPr>
            <w:r w:rsidRPr="00735196">
              <w:rPr>
                <w:color w:val="000000"/>
                <w:szCs w:val="24"/>
              </w:rPr>
              <w:t>Критерии выбора методики</w:t>
            </w:r>
          </w:p>
        </w:tc>
        <w:tc>
          <w:tcPr>
            <w:tcW w:w="1984" w:type="dxa"/>
          </w:tcPr>
          <w:p w14:paraId="7C6C4139" w14:textId="77777777" w:rsidR="00434032" w:rsidRPr="00735196" w:rsidRDefault="00434032" w:rsidP="0050399A">
            <w:pPr>
              <w:pStyle w:val="ab"/>
              <w:numPr>
                <w:ilvl w:val="0"/>
                <w:numId w:val="40"/>
              </w:numPr>
              <w:spacing w:after="0" w:line="240" w:lineRule="auto"/>
              <w:jc w:val="both"/>
              <w:rPr>
                <w:color w:val="000000"/>
                <w:szCs w:val="24"/>
              </w:rPr>
            </w:pPr>
            <w:r w:rsidRPr="00735196">
              <w:rPr>
                <w:color w:val="000000"/>
                <w:szCs w:val="24"/>
              </w:rPr>
              <w:t>Поршневая стапедопластика</w:t>
            </w:r>
          </w:p>
        </w:tc>
        <w:tc>
          <w:tcPr>
            <w:tcW w:w="1985" w:type="dxa"/>
          </w:tcPr>
          <w:p w14:paraId="600F2729" w14:textId="77777777" w:rsidR="00434032" w:rsidRPr="00735196" w:rsidRDefault="00434032" w:rsidP="0050399A">
            <w:pPr>
              <w:pStyle w:val="ab"/>
              <w:numPr>
                <w:ilvl w:val="0"/>
                <w:numId w:val="40"/>
              </w:numPr>
              <w:spacing w:after="0" w:line="240" w:lineRule="auto"/>
              <w:jc w:val="both"/>
              <w:rPr>
                <w:color w:val="000000"/>
                <w:szCs w:val="24"/>
              </w:rPr>
            </w:pPr>
            <w:r w:rsidRPr="00735196">
              <w:rPr>
                <w:color w:val="000000"/>
                <w:szCs w:val="24"/>
              </w:rPr>
              <w:t>Стапедопластика протезом на аутовену</w:t>
            </w:r>
          </w:p>
        </w:tc>
        <w:tc>
          <w:tcPr>
            <w:tcW w:w="1843" w:type="dxa"/>
          </w:tcPr>
          <w:p w14:paraId="405E28AF" w14:textId="77777777" w:rsidR="00434032" w:rsidRPr="00735196" w:rsidRDefault="00434032" w:rsidP="0050399A">
            <w:pPr>
              <w:pStyle w:val="ab"/>
              <w:numPr>
                <w:ilvl w:val="0"/>
                <w:numId w:val="40"/>
              </w:numPr>
              <w:spacing w:after="0" w:line="240" w:lineRule="auto"/>
              <w:jc w:val="both"/>
              <w:rPr>
                <w:color w:val="000000"/>
                <w:szCs w:val="24"/>
              </w:rPr>
            </w:pPr>
            <w:r w:rsidRPr="00735196">
              <w:rPr>
                <w:color w:val="000000"/>
                <w:szCs w:val="24"/>
              </w:rPr>
              <w:t>Стапедэктомия с применением аутотканей</w:t>
            </w:r>
          </w:p>
        </w:tc>
      </w:tr>
      <w:tr w:rsidR="00434032" w:rsidRPr="00735196" w14:paraId="3DC3A9A5" w14:textId="77777777" w:rsidTr="0050399A">
        <w:tc>
          <w:tcPr>
            <w:tcW w:w="3686" w:type="dxa"/>
          </w:tcPr>
          <w:p w14:paraId="2BFD5304" w14:textId="77777777" w:rsidR="00434032" w:rsidRPr="00735196" w:rsidRDefault="00434032" w:rsidP="0050399A">
            <w:pPr>
              <w:pStyle w:val="ab"/>
              <w:spacing w:after="0" w:line="240" w:lineRule="auto"/>
              <w:ind w:left="318"/>
              <w:jc w:val="both"/>
              <w:rPr>
                <w:color w:val="000000"/>
                <w:szCs w:val="24"/>
              </w:rPr>
            </w:pPr>
            <w:r w:rsidRPr="00735196">
              <w:rPr>
                <w:color w:val="000000"/>
                <w:szCs w:val="24"/>
              </w:rPr>
              <w:t>Молодой возраст (&lt; 40 лет)</w:t>
            </w:r>
          </w:p>
        </w:tc>
        <w:tc>
          <w:tcPr>
            <w:tcW w:w="1984" w:type="dxa"/>
            <w:vAlign w:val="center"/>
          </w:tcPr>
          <w:p w14:paraId="30668982" w14:textId="77777777" w:rsidR="00434032" w:rsidRPr="00735196" w:rsidRDefault="00434032" w:rsidP="0050399A">
            <w:pPr>
              <w:pStyle w:val="ab"/>
              <w:numPr>
                <w:ilvl w:val="0"/>
                <w:numId w:val="40"/>
              </w:numPr>
              <w:spacing w:after="0" w:line="240" w:lineRule="auto"/>
              <w:jc w:val="both"/>
              <w:rPr>
                <w:color w:val="000000"/>
                <w:szCs w:val="24"/>
              </w:rPr>
            </w:pPr>
            <w:r w:rsidRPr="00735196">
              <w:rPr>
                <w:color w:val="000000"/>
                <w:szCs w:val="24"/>
              </w:rPr>
              <w:t>+</w:t>
            </w:r>
          </w:p>
        </w:tc>
        <w:tc>
          <w:tcPr>
            <w:tcW w:w="1985" w:type="dxa"/>
            <w:vAlign w:val="center"/>
          </w:tcPr>
          <w:p w14:paraId="68B61DE3" w14:textId="77777777" w:rsidR="00434032" w:rsidRPr="00735196" w:rsidRDefault="00434032" w:rsidP="0050399A">
            <w:pPr>
              <w:pStyle w:val="ab"/>
              <w:numPr>
                <w:ilvl w:val="0"/>
                <w:numId w:val="40"/>
              </w:numPr>
              <w:spacing w:after="0" w:line="240" w:lineRule="auto"/>
              <w:jc w:val="both"/>
              <w:rPr>
                <w:color w:val="000000"/>
                <w:szCs w:val="24"/>
              </w:rPr>
            </w:pPr>
            <w:r w:rsidRPr="00735196">
              <w:rPr>
                <w:color w:val="000000"/>
                <w:szCs w:val="24"/>
              </w:rPr>
              <w:t>+</w:t>
            </w:r>
          </w:p>
        </w:tc>
        <w:tc>
          <w:tcPr>
            <w:tcW w:w="1843" w:type="dxa"/>
            <w:vAlign w:val="center"/>
          </w:tcPr>
          <w:p w14:paraId="2DA56941" w14:textId="77777777" w:rsidR="00434032" w:rsidRPr="00735196" w:rsidRDefault="00434032" w:rsidP="0050399A">
            <w:pPr>
              <w:pStyle w:val="ab"/>
              <w:numPr>
                <w:ilvl w:val="0"/>
                <w:numId w:val="40"/>
              </w:numPr>
              <w:spacing w:after="0" w:line="240" w:lineRule="auto"/>
              <w:jc w:val="both"/>
              <w:rPr>
                <w:color w:val="000000"/>
                <w:szCs w:val="24"/>
              </w:rPr>
            </w:pPr>
            <w:r w:rsidRPr="00735196">
              <w:rPr>
                <w:color w:val="000000"/>
                <w:szCs w:val="24"/>
              </w:rPr>
              <w:t>-</w:t>
            </w:r>
          </w:p>
        </w:tc>
      </w:tr>
      <w:tr w:rsidR="00434032" w:rsidRPr="00735196" w14:paraId="588B02E1" w14:textId="77777777" w:rsidTr="0050399A">
        <w:tc>
          <w:tcPr>
            <w:tcW w:w="3686" w:type="dxa"/>
          </w:tcPr>
          <w:p w14:paraId="16500047" w14:textId="77777777" w:rsidR="00434032" w:rsidRPr="00735196" w:rsidRDefault="00434032" w:rsidP="0050399A">
            <w:pPr>
              <w:pStyle w:val="ab"/>
              <w:spacing w:after="0" w:line="240" w:lineRule="auto"/>
              <w:ind w:left="318"/>
              <w:jc w:val="both"/>
              <w:rPr>
                <w:color w:val="000000"/>
                <w:szCs w:val="24"/>
              </w:rPr>
            </w:pPr>
            <w:r w:rsidRPr="00735196">
              <w:rPr>
                <w:color w:val="000000"/>
                <w:szCs w:val="24"/>
              </w:rPr>
              <w:t>Длительность заболевания (&gt; 10 лет)</w:t>
            </w:r>
          </w:p>
        </w:tc>
        <w:tc>
          <w:tcPr>
            <w:tcW w:w="1984" w:type="dxa"/>
            <w:vAlign w:val="center"/>
          </w:tcPr>
          <w:p w14:paraId="16275566" w14:textId="77777777" w:rsidR="00434032" w:rsidRPr="00735196" w:rsidRDefault="00434032" w:rsidP="0050399A">
            <w:pPr>
              <w:pStyle w:val="ab"/>
              <w:numPr>
                <w:ilvl w:val="0"/>
                <w:numId w:val="40"/>
              </w:numPr>
              <w:spacing w:after="0" w:line="240" w:lineRule="auto"/>
              <w:jc w:val="both"/>
              <w:rPr>
                <w:color w:val="000000"/>
                <w:szCs w:val="24"/>
              </w:rPr>
            </w:pPr>
            <w:r w:rsidRPr="00735196">
              <w:rPr>
                <w:color w:val="000000"/>
                <w:szCs w:val="24"/>
              </w:rPr>
              <w:t>-</w:t>
            </w:r>
          </w:p>
        </w:tc>
        <w:tc>
          <w:tcPr>
            <w:tcW w:w="1985" w:type="dxa"/>
            <w:vAlign w:val="center"/>
          </w:tcPr>
          <w:p w14:paraId="7E03E6F8" w14:textId="77777777" w:rsidR="00434032" w:rsidRPr="00735196" w:rsidRDefault="00434032" w:rsidP="0050399A">
            <w:pPr>
              <w:pStyle w:val="ab"/>
              <w:numPr>
                <w:ilvl w:val="0"/>
                <w:numId w:val="40"/>
              </w:numPr>
              <w:spacing w:after="0" w:line="240" w:lineRule="auto"/>
              <w:jc w:val="both"/>
              <w:rPr>
                <w:color w:val="000000"/>
                <w:szCs w:val="24"/>
              </w:rPr>
            </w:pPr>
            <w:r w:rsidRPr="00735196">
              <w:rPr>
                <w:color w:val="000000"/>
                <w:szCs w:val="24"/>
              </w:rPr>
              <w:t>-</w:t>
            </w:r>
          </w:p>
        </w:tc>
        <w:tc>
          <w:tcPr>
            <w:tcW w:w="1843" w:type="dxa"/>
            <w:vAlign w:val="center"/>
          </w:tcPr>
          <w:p w14:paraId="76C0ABC8" w14:textId="77777777" w:rsidR="00434032" w:rsidRPr="00735196" w:rsidRDefault="00434032" w:rsidP="0050399A">
            <w:pPr>
              <w:pStyle w:val="ab"/>
              <w:numPr>
                <w:ilvl w:val="0"/>
                <w:numId w:val="40"/>
              </w:numPr>
              <w:spacing w:after="0" w:line="240" w:lineRule="auto"/>
              <w:jc w:val="both"/>
              <w:rPr>
                <w:color w:val="000000"/>
                <w:szCs w:val="24"/>
              </w:rPr>
            </w:pPr>
            <w:r w:rsidRPr="00735196">
              <w:rPr>
                <w:color w:val="000000"/>
                <w:szCs w:val="24"/>
              </w:rPr>
              <w:t>+</w:t>
            </w:r>
          </w:p>
        </w:tc>
      </w:tr>
      <w:tr w:rsidR="00434032" w:rsidRPr="00735196" w14:paraId="65F6453D" w14:textId="77777777" w:rsidTr="0050399A">
        <w:tc>
          <w:tcPr>
            <w:tcW w:w="3686" w:type="dxa"/>
          </w:tcPr>
          <w:p w14:paraId="67FA48E1" w14:textId="77777777" w:rsidR="00434032" w:rsidRPr="00735196" w:rsidRDefault="00434032" w:rsidP="0050399A">
            <w:pPr>
              <w:pStyle w:val="ab"/>
              <w:spacing w:after="0" w:line="240" w:lineRule="auto"/>
              <w:ind w:left="318"/>
              <w:jc w:val="both"/>
              <w:rPr>
                <w:color w:val="000000"/>
                <w:szCs w:val="24"/>
              </w:rPr>
            </w:pPr>
            <w:r w:rsidRPr="00735196">
              <w:rPr>
                <w:color w:val="000000"/>
                <w:szCs w:val="24"/>
              </w:rPr>
              <w:t xml:space="preserve">Отосклероз, смешанная форма </w:t>
            </w:r>
            <w:r w:rsidRPr="00735196">
              <w:rPr>
                <w:color w:val="000000"/>
                <w:szCs w:val="24"/>
                <w:lang w:val="en-US"/>
              </w:rPr>
              <w:t>II</w:t>
            </w:r>
          </w:p>
        </w:tc>
        <w:tc>
          <w:tcPr>
            <w:tcW w:w="1984" w:type="dxa"/>
            <w:vAlign w:val="center"/>
          </w:tcPr>
          <w:p w14:paraId="07CAC319" w14:textId="77777777" w:rsidR="00434032" w:rsidRPr="00735196" w:rsidRDefault="00434032" w:rsidP="0050399A">
            <w:pPr>
              <w:pStyle w:val="ab"/>
              <w:numPr>
                <w:ilvl w:val="0"/>
                <w:numId w:val="40"/>
              </w:numPr>
              <w:spacing w:after="0" w:line="240" w:lineRule="auto"/>
              <w:jc w:val="both"/>
              <w:rPr>
                <w:color w:val="000000"/>
                <w:szCs w:val="24"/>
              </w:rPr>
            </w:pPr>
            <w:r w:rsidRPr="00735196">
              <w:rPr>
                <w:color w:val="000000"/>
                <w:szCs w:val="24"/>
              </w:rPr>
              <w:t>-</w:t>
            </w:r>
          </w:p>
        </w:tc>
        <w:tc>
          <w:tcPr>
            <w:tcW w:w="1985" w:type="dxa"/>
            <w:vAlign w:val="center"/>
          </w:tcPr>
          <w:p w14:paraId="08AB4404" w14:textId="77777777" w:rsidR="00434032" w:rsidRPr="00735196" w:rsidRDefault="00434032" w:rsidP="0050399A">
            <w:pPr>
              <w:pStyle w:val="ab"/>
              <w:numPr>
                <w:ilvl w:val="0"/>
                <w:numId w:val="40"/>
              </w:numPr>
              <w:spacing w:after="0" w:line="240" w:lineRule="auto"/>
              <w:jc w:val="both"/>
              <w:rPr>
                <w:color w:val="000000"/>
                <w:szCs w:val="24"/>
              </w:rPr>
            </w:pPr>
            <w:r w:rsidRPr="00735196">
              <w:rPr>
                <w:color w:val="000000"/>
                <w:szCs w:val="24"/>
              </w:rPr>
              <w:t>+</w:t>
            </w:r>
          </w:p>
        </w:tc>
        <w:tc>
          <w:tcPr>
            <w:tcW w:w="1843" w:type="dxa"/>
            <w:vAlign w:val="center"/>
          </w:tcPr>
          <w:p w14:paraId="2D5D0E31" w14:textId="77777777" w:rsidR="00434032" w:rsidRPr="00735196" w:rsidRDefault="00434032" w:rsidP="0050399A">
            <w:pPr>
              <w:pStyle w:val="ab"/>
              <w:numPr>
                <w:ilvl w:val="0"/>
                <w:numId w:val="40"/>
              </w:numPr>
              <w:spacing w:after="0" w:line="240" w:lineRule="auto"/>
              <w:jc w:val="both"/>
              <w:rPr>
                <w:color w:val="000000"/>
                <w:szCs w:val="24"/>
              </w:rPr>
            </w:pPr>
            <w:r w:rsidRPr="00735196">
              <w:rPr>
                <w:color w:val="000000"/>
                <w:szCs w:val="24"/>
              </w:rPr>
              <w:t>+</w:t>
            </w:r>
          </w:p>
        </w:tc>
      </w:tr>
      <w:tr w:rsidR="00434032" w:rsidRPr="00735196" w14:paraId="67A85AD3" w14:textId="77777777" w:rsidTr="0050399A">
        <w:tc>
          <w:tcPr>
            <w:tcW w:w="3686" w:type="dxa"/>
          </w:tcPr>
          <w:p w14:paraId="33CB3464" w14:textId="77777777" w:rsidR="00434032" w:rsidRPr="00735196" w:rsidRDefault="00434032" w:rsidP="0050399A">
            <w:pPr>
              <w:pStyle w:val="ab"/>
              <w:spacing w:after="0" w:line="240" w:lineRule="auto"/>
              <w:ind w:left="318"/>
              <w:jc w:val="both"/>
              <w:rPr>
                <w:color w:val="000000"/>
                <w:szCs w:val="24"/>
              </w:rPr>
            </w:pPr>
            <w:r w:rsidRPr="00735196">
              <w:rPr>
                <w:color w:val="000000"/>
                <w:szCs w:val="24"/>
              </w:rPr>
              <w:t>Активный отосклероз</w:t>
            </w:r>
          </w:p>
        </w:tc>
        <w:tc>
          <w:tcPr>
            <w:tcW w:w="1984" w:type="dxa"/>
            <w:vAlign w:val="center"/>
          </w:tcPr>
          <w:p w14:paraId="15A5A424" w14:textId="77777777" w:rsidR="00434032" w:rsidRPr="00735196" w:rsidRDefault="00434032" w:rsidP="0050399A">
            <w:pPr>
              <w:pStyle w:val="ab"/>
              <w:numPr>
                <w:ilvl w:val="0"/>
                <w:numId w:val="40"/>
              </w:numPr>
              <w:spacing w:after="0" w:line="240" w:lineRule="auto"/>
              <w:jc w:val="both"/>
              <w:rPr>
                <w:color w:val="000000"/>
                <w:szCs w:val="24"/>
              </w:rPr>
            </w:pPr>
            <w:r w:rsidRPr="00735196">
              <w:rPr>
                <w:color w:val="000000"/>
                <w:szCs w:val="24"/>
              </w:rPr>
              <w:t>+</w:t>
            </w:r>
          </w:p>
        </w:tc>
        <w:tc>
          <w:tcPr>
            <w:tcW w:w="1985" w:type="dxa"/>
            <w:vAlign w:val="center"/>
          </w:tcPr>
          <w:p w14:paraId="0E96BB51" w14:textId="77777777" w:rsidR="00434032" w:rsidRPr="00735196" w:rsidRDefault="00434032" w:rsidP="0050399A">
            <w:pPr>
              <w:pStyle w:val="ab"/>
              <w:numPr>
                <w:ilvl w:val="0"/>
                <w:numId w:val="40"/>
              </w:numPr>
              <w:spacing w:after="0" w:line="240" w:lineRule="auto"/>
              <w:jc w:val="both"/>
              <w:rPr>
                <w:color w:val="000000"/>
                <w:szCs w:val="24"/>
              </w:rPr>
            </w:pPr>
            <w:r w:rsidRPr="00735196">
              <w:rPr>
                <w:color w:val="000000"/>
                <w:szCs w:val="24"/>
              </w:rPr>
              <w:t>+</w:t>
            </w:r>
          </w:p>
        </w:tc>
        <w:tc>
          <w:tcPr>
            <w:tcW w:w="1843" w:type="dxa"/>
            <w:vAlign w:val="center"/>
          </w:tcPr>
          <w:p w14:paraId="479CDBC8" w14:textId="77777777" w:rsidR="00434032" w:rsidRPr="00735196" w:rsidRDefault="00434032" w:rsidP="0050399A">
            <w:pPr>
              <w:pStyle w:val="ab"/>
              <w:numPr>
                <w:ilvl w:val="0"/>
                <w:numId w:val="40"/>
              </w:numPr>
              <w:spacing w:after="0" w:line="240" w:lineRule="auto"/>
              <w:jc w:val="both"/>
              <w:rPr>
                <w:color w:val="000000"/>
                <w:szCs w:val="24"/>
              </w:rPr>
            </w:pPr>
            <w:r w:rsidRPr="00735196">
              <w:rPr>
                <w:color w:val="000000"/>
                <w:szCs w:val="24"/>
              </w:rPr>
              <w:t>-</w:t>
            </w:r>
          </w:p>
        </w:tc>
      </w:tr>
      <w:tr w:rsidR="00434032" w:rsidRPr="00735196" w14:paraId="539F18C7" w14:textId="77777777" w:rsidTr="0050399A">
        <w:tc>
          <w:tcPr>
            <w:tcW w:w="3686" w:type="dxa"/>
          </w:tcPr>
          <w:p w14:paraId="40B14252" w14:textId="77777777" w:rsidR="00434032" w:rsidRPr="00735196" w:rsidRDefault="00434032" w:rsidP="0050399A">
            <w:pPr>
              <w:pStyle w:val="ab"/>
              <w:spacing w:after="0" w:line="240" w:lineRule="auto"/>
              <w:ind w:left="318"/>
              <w:jc w:val="both"/>
              <w:rPr>
                <w:color w:val="000000"/>
                <w:szCs w:val="24"/>
              </w:rPr>
            </w:pPr>
            <w:r w:rsidRPr="00735196">
              <w:rPr>
                <w:color w:val="000000"/>
                <w:szCs w:val="24"/>
              </w:rPr>
              <w:t>Облитерирующий отосклероз</w:t>
            </w:r>
          </w:p>
        </w:tc>
        <w:tc>
          <w:tcPr>
            <w:tcW w:w="1984" w:type="dxa"/>
            <w:vAlign w:val="center"/>
          </w:tcPr>
          <w:p w14:paraId="6B4A0C51" w14:textId="77777777" w:rsidR="00434032" w:rsidRPr="00735196" w:rsidRDefault="00434032" w:rsidP="0050399A">
            <w:pPr>
              <w:pStyle w:val="ab"/>
              <w:numPr>
                <w:ilvl w:val="0"/>
                <w:numId w:val="40"/>
              </w:numPr>
              <w:spacing w:after="0" w:line="240" w:lineRule="auto"/>
              <w:jc w:val="both"/>
              <w:rPr>
                <w:color w:val="000000"/>
                <w:szCs w:val="24"/>
              </w:rPr>
            </w:pPr>
            <w:r w:rsidRPr="00735196">
              <w:rPr>
                <w:color w:val="000000"/>
                <w:szCs w:val="24"/>
              </w:rPr>
              <w:t>+</w:t>
            </w:r>
          </w:p>
        </w:tc>
        <w:tc>
          <w:tcPr>
            <w:tcW w:w="1985" w:type="dxa"/>
            <w:vAlign w:val="center"/>
          </w:tcPr>
          <w:p w14:paraId="12C7790A" w14:textId="77777777" w:rsidR="00434032" w:rsidRPr="00735196" w:rsidRDefault="00434032" w:rsidP="0050399A">
            <w:pPr>
              <w:pStyle w:val="ab"/>
              <w:numPr>
                <w:ilvl w:val="0"/>
                <w:numId w:val="40"/>
              </w:numPr>
              <w:spacing w:after="0" w:line="240" w:lineRule="auto"/>
              <w:jc w:val="both"/>
              <w:rPr>
                <w:color w:val="000000"/>
                <w:szCs w:val="24"/>
              </w:rPr>
            </w:pPr>
            <w:r w:rsidRPr="00735196">
              <w:rPr>
                <w:color w:val="000000"/>
                <w:szCs w:val="24"/>
              </w:rPr>
              <w:t>-</w:t>
            </w:r>
          </w:p>
        </w:tc>
        <w:tc>
          <w:tcPr>
            <w:tcW w:w="1843" w:type="dxa"/>
            <w:vAlign w:val="center"/>
          </w:tcPr>
          <w:p w14:paraId="097B209F" w14:textId="77777777" w:rsidR="00434032" w:rsidRPr="00735196" w:rsidRDefault="00434032" w:rsidP="0050399A">
            <w:pPr>
              <w:pStyle w:val="ab"/>
              <w:numPr>
                <w:ilvl w:val="0"/>
                <w:numId w:val="40"/>
              </w:numPr>
              <w:spacing w:after="0" w:line="240" w:lineRule="auto"/>
              <w:jc w:val="both"/>
              <w:rPr>
                <w:color w:val="000000"/>
                <w:szCs w:val="24"/>
              </w:rPr>
            </w:pPr>
            <w:r w:rsidRPr="00735196">
              <w:rPr>
                <w:color w:val="000000"/>
                <w:szCs w:val="24"/>
              </w:rPr>
              <w:t>-</w:t>
            </w:r>
          </w:p>
        </w:tc>
      </w:tr>
      <w:tr w:rsidR="00434032" w:rsidRPr="00735196" w14:paraId="3BE1A389" w14:textId="77777777" w:rsidTr="0050399A">
        <w:tc>
          <w:tcPr>
            <w:tcW w:w="3686" w:type="dxa"/>
          </w:tcPr>
          <w:p w14:paraId="198659CB" w14:textId="77777777" w:rsidR="00434032" w:rsidRPr="00735196" w:rsidRDefault="00434032" w:rsidP="0050399A">
            <w:pPr>
              <w:pStyle w:val="ab"/>
              <w:spacing w:after="0" w:line="240" w:lineRule="auto"/>
              <w:ind w:left="318"/>
              <w:jc w:val="both"/>
              <w:rPr>
                <w:color w:val="000000"/>
                <w:szCs w:val="24"/>
              </w:rPr>
            </w:pPr>
            <w:r w:rsidRPr="00735196">
              <w:rPr>
                <w:color w:val="000000"/>
                <w:szCs w:val="24"/>
              </w:rPr>
              <w:t>Анатомическая узкая ниша окна преддверия</w:t>
            </w:r>
          </w:p>
        </w:tc>
        <w:tc>
          <w:tcPr>
            <w:tcW w:w="1984" w:type="dxa"/>
            <w:vAlign w:val="center"/>
          </w:tcPr>
          <w:p w14:paraId="522F8FDF" w14:textId="77777777" w:rsidR="00434032" w:rsidRPr="00735196" w:rsidRDefault="00434032" w:rsidP="0050399A">
            <w:pPr>
              <w:pStyle w:val="ab"/>
              <w:numPr>
                <w:ilvl w:val="0"/>
                <w:numId w:val="40"/>
              </w:numPr>
              <w:spacing w:after="0" w:line="240" w:lineRule="auto"/>
              <w:jc w:val="both"/>
              <w:rPr>
                <w:color w:val="000000"/>
                <w:szCs w:val="24"/>
              </w:rPr>
            </w:pPr>
            <w:r w:rsidRPr="00735196">
              <w:rPr>
                <w:color w:val="000000"/>
                <w:szCs w:val="24"/>
              </w:rPr>
              <w:t>+</w:t>
            </w:r>
          </w:p>
        </w:tc>
        <w:tc>
          <w:tcPr>
            <w:tcW w:w="1985" w:type="dxa"/>
            <w:vAlign w:val="center"/>
          </w:tcPr>
          <w:p w14:paraId="05AF30A9" w14:textId="77777777" w:rsidR="00434032" w:rsidRPr="00735196" w:rsidRDefault="00434032" w:rsidP="0050399A">
            <w:pPr>
              <w:pStyle w:val="ab"/>
              <w:numPr>
                <w:ilvl w:val="0"/>
                <w:numId w:val="40"/>
              </w:numPr>
              <w:spacing w:after="0" w:line="240" w:lineRule="auto"/>
              <w:jc w:val="both"/>
              <w:rPr>
                <w:color w:val="000000"/>
                <w:szCs w:val="24"/>
              </w:rPr>
            </w:pPr>
            <w:r w:rsidRPr="00735196">
              <w:rPr>
                <w:color w:val="000000"/>
                <w:szCs w:val="24"/>
              </w:rPr>
              <w:t>+</w:t>
            </w:r>
          </w:p>
        </w:tc>
        <w:tc>
          <w:tcPr>
            <w:tcW w:w="1843" w:type="dxa"/>
            <w:vAlign w:val="center"/>
          </w:tcPr>
          <w:p w14:paraId="2CEA8449" w14:textId="77777777" w:rsidR="00434032" w:rsidRPr="00735196" w:rsidRDefault="00434032" w:rsidP="0050399A">
            <w:pPr>
              <w:pStyle w:val="ab"/>
              <w:numPr>
                <w:ilvl w:val="0"/>
                <w:numId w:val="40"/>
              </w:numPr>
              <w:spacing w:after="0" w:line="240" w:lineRule="auto"/>
              <w:jc w:val="both"/>
              <w:rPr>
                <w:color w:val="000000"/>
                <w:szCs w:val="24"/>
              </w:rPr>
            </w:pPr>
            <w:r w:rsidRPr="00735196">
              <w:rPr>
                <w:color w:val="000000"/>
                <w:szCs w:val="24"/>
              </w:rPr>
              <w:t>-</w:t>
            </w:r>
          </w:p>
        </w:tc>
      </w:tr>
    </w:tbl>
    <w:p w14:paraId="5A4B8F64" w14:textId="77777777" w:rsidR="00434032" w:rsidRPr="00735196" w:rsidRDefault="00434032" w:rsidP="00434032">
      <w:pPr>
        <w:spacing w:after="0"/>
        <w:ind w:firstLine="709"/>
        <w:contextualSpacing/>
        <w:jc w:val="both"/>
        <w:rPr>
          <w:color w:val="000000"/>
          <w:szCs w:val="24"/>
        </w:rPr>
      </w:pPr>
    </w:p>
    <w:p w14:paraId="1FC8DA41" w14:textId="77777777" w:rsidR="00434032" w:rsidRPr="00735196" w:rsidRDefault="00434032" w:rsidP="00434032">
      <w:pPr>
        <w:pStyle w:val="ab"/>
        <w:spacing w:after="0"/>
        <w:jc w:val="both"/>
        <w:rPr>
          <w:color w:val="000000"/>
          <w:szCs w:val="24"/>
        </w:rPr>
      </w:pPr>
      <w:r w:rsidRPr="00735196">
        <w:rPr>
          <w:noProof/>
          <w:szCs w:val="24"/>
          <w:lang w:eastAsia="ru-RU"/>
        </w:rPr>
        <w:drawing>
          <wp:inline distT="0" distB="0" distL="0" distR="0" wp14:anchorId="468C5BC2" wp14:editId="11A8FD44">
            <wp:extent cx="5539153" cy="2690446"/>
            <wp:effectExtent l="0" t="0" r="23495" b="15240"/>
            <wp:docPr id="1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769AACE" w14:textId="5C880173" w:rsidR="00434032" w:rsidRPr="00735196" w:rsidRDefault="004A635C" w:rsidP="00434032">
      <w:pPr>
        <w:pStyle w:val="ab"/>
        <w:tabs>
          <w:tab w:val="num" w:pos="720"/>
        </w:tabs>
        <w:jc w:val="both"/>
        <w:rPr>
          <w:szCs w:val="24"/>
        </w:rPr>
      </w:pPr>
      <w:r>
        <w:rPr>
          <w:b/>
          <w:szCs w:val="24"/>
        </w:rPr>
        <w:t>Рисунок 7 -</w:t>
      </w:r>
      <w:r w:rsidR="00434032" w:rsidRPr="00735196">
        <w:rPr>
          <w:szCs w:val="24"/>
        </w:rPr>
        <w:t xml:space="preserve"> Функциональные результаты различных методик стапедопластики (КВИ ≤ 10 дБ).</w:t>
      </w:r>
    </w:p>
    <w:p w14:paraId="2BCA8DB5" w14:textId="77777777" w:rsidR="00434032" w:rsidRPr="00735196" w:rsidRDefault="00434032" w:rsidP="00434032">
      <w:pPr>
        <w:pStyle w:val="ab"/>
        <w:tabs>
          <w:tab w:val="num" w:pos="720"/>
        </w:tabs>
        <w:jc w:val="both"/>
        <w:rPr>
          <w:szCs w:val="24"/>
        </w:rPr>
      </w:pPr>
      <w:r w:rsidRPr="00735196">
        <w:rPr>
          <w:noProof/>
          <w:szCs w:val="24"/>
          <w:lang w:eastAsia="ru-RU"/>
        </w:rPr>
        <w:drawing>
          <wp:inline distT="0" distB="0" distL="0" distR="0" wp14:anchorId="1B08E0BD" wp14:editId="3EA26DA1">
            <wp:extent cx="5226050" cy="1771650"/>
            <wp:effectExtent l="19050" t="0" r="12700" b="0"/>
            <wp:docPr id="2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4AB2FC0" w14:textId="3AB02954" w:rsidR="00434032" w:rsidRPr="00735196" w:rsidRDefault="00434032" w:rsidP="00434032">
      <w:pPr>
        <w:pStyle w:val="ab"/>
        <w:tabs>
          <w:tab w:val="num" w:pos="720"/>
        </w:tabs>
        <w:jc w:val="both"/>
        <w:rPr>
          <w:szCs w:val="24"/>
        </w:rPr>
      </w:pPr>
      <w:r w:rsidRPr="004A635C">
        <w:rPr>
          <w:b/>
          <w:szCs w:val="24"/>
        </w:rPr>
        <w:t>Рисунок 8</w:t>
      </w:r>
      <w:r w:rsidR="004A635C">
        <w:rPr>
          <w:szCs w:val="24"/>
        </w:rPr>
        <w:t xml:space="preserve"> - </w:t>
      </w:r>
      <w:r w:rsidRPr="00735196">
        <w:rPr>
          <w:szCs w:val="24"/>
        </w:rPr>
        <w:t xml:space="preserve"> Изменение порогов КП после поршневой стапедопластики.</w:t>
      </w:r>
    </w:p>
    <w:p w14:paraId="065387CF" w14:textId="77777777" w:rsidR="00434032" w:rsidRPr="00735196" w:rsidRDefault="00434032" w:rsidP="00434032">
      <w:pPr>
        <w:pStyle w:val="ab"/>
        <w:tabs>
          <w:tab w:val="num" w:pos="720"/>
        </w:tabs>
        <w:jc w:val="both"/>
        <w:rPr>
          <w:szCs w:val="24"/>
        </w:rPr>
      </w:pPr>
      <w:r w:rsidRPr="00735196">
        <w:rPr>
          <w:noProof/>
          <w:szCs w:val="24"/>
          <w:lang w:eastAsia="ru-RU"/>
        </w:rPr>
        <w:drawing>
          <wp:inline distT="0" distB="0" distL="0" distR="0" wp14:anchorId="78549173" wp14:editId="5F5CF26B">
            <wp:extent cx="5226050" cy="1843088"/>
            <wp:effectExtent l="19050" t="0" r="12700" b="4762"/>
            <wp:docPr id="2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D8DC65F" w14:textId="5CB9C4F3" w:rsidR="00434032" w:rsidRPr="00735196" w:rsidRDefault="00434032" w:rsidP="00434032">
      <w:pPr>
        <w:pStyle w:val="ab"/>
        <w:tabs>
          <w:tab w:val="num" w:pos="720"/>
        </w:tabs>
        <w:jc w:val="both"/>
        <w:rPr>
          <w:szCs w:val="24"/>
        </w:rPr>
      </w:pPr>
      <w:r w:rsidRPr="004A635C">
        <w:rPr>
          <w:b/>
          <w:szCs w:val="24"/>
        </w:rPr>
        <w:t>Рисунок 9</w:t>
      </w:r>
      <w:r w:rsidR="004A635C">
        <w:rPr>
          <w:szCs w:val="24"/>
        </w:rPr>
        <w:t xml:space="preserve"> - </w:t>
      </w:r>
      <w:r w:rsidRPr="00735196">
        <w:rPr>
          <w:szCs w:val="24"/>
        </w:rPr>
        <w:t>Изменение порогов КП после аутотканевой стапедопластики.</w:t>
      </w:r>
    </w:p>
    <w:p w14:paraId="5A7E7D38" w14:textId="77777777" w:rsidR="00434032" w:rsidRPr="00735196" w:rsidRDefault="00434032" w:rsidP="00F6768E">
      <w:pPr>
        <w:pStyle w:val="ab"/>
        <w:ind w:left="0" w:firstLine="709"/>
        <w:jc w:val="both"/>
        <w:rPr>
          <w:rFonts w:eastAsia="Calibri" w:cs="Times New Roman"/>
          <w:szCs w:val="24"/>
        </w:rPr>
      </w:pPr>
    </w:p>
    <w:sectPr w:rsidR="00434032" w:rsidRPr="00735196" w:rsidSect="00D76A47">
      <w:headerReference w:type="default" r:id="rId31"/>
      <w:footerReference w:type="default" r:id="rId32"/>
      <w:pgSz w:w="11906" w:h="16838"/>
      <w:pgMar w:top="1134" w:right="851" w:bottom="1134" w:left="1701" w:header="709" w:footer="709" w:gutter="0"/>
      <w:pgNumType w:start="1"/>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0" w:author="Yuliya A. Ledovskih" w:date="2016-10-21T09:22:00Z" w:initials="YAL">
    <w:p w14:paraId="2C330FCC" w14:textId="77777777" w:rsidR="0050399A" w:rsidRDefault="0050399A" w:rsidP="00434032">
      <w:pPr>
        <w:pStyle w:val="aff"/>
      </w:pPr>
      <w:r>
        <w:rPr>
          <w:rStyle w:val="afe"/>
        </w:rPr>
        <w:annotationRef/>
      </w:r>
      <w:r>
        <w:t>Предлагаю перенести в начало хирургического лечения перед первым тезисом</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C330FC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128251" w14:textId="77777777" w:rsidR="0050399A" w:rsidRDefault="0050399A" w:rsidP="00D76A47">
      <w:pPr>
        <w:spacing w:after="0" w:line="240" w:lineRule="auto"/>
      </w:pPr>
      <w:r>
        <w:separator/>
      </w:r>
    </w:p>
  </w:endnote>
  <w:endnote w:type="continuationSeparator" w:id="0">
    <w:p w14:paraId="1EA14827" w14:textId="77777777" w:rsidR="0050399A" w:rsidRDefault="0050399A" w:rsidP="00D76A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3946950"/>
      <w:docPartObj>
        <w:docPartGallery w:val="Page Numbers (Bottom of Page)"/>
        <w:docPartUnique/>
      </w:docPartObj>
    </w:sdtPr>
    <w:sdtContent>
      <w:p w14:paraId="65F7633C" w14:textId="77777777" w:rsidR="0050399A" w:rsidRDefault="0050399A">
        <w:pPr>
          <w:pStyle w:val="afb"/>
          <w:jc w:val="center"/>
        </w:pPr>
        <w:r>
          <w:fldChar w:fldCharType="begin"/>
        </w:r>
        <w:r>
          <w:instrText>PAGE   \* MERGEFORMAT</w:instrText>
        </w:r>
        <w:r>
          <w:fldChar w:fldCharType="separate"/>
        </w:r>
        <w:r w:rsidR="00BC080E">
          <w:rPr>
            <w:noProof/>
          </w:rPr>
          <w:t>8</w:t>
        </w:r>
        <w:r>
          <w:rPr>
            <w:noProof/>
          </w:rPr>
          <w:fldChar w:fldCharType="end"/>
        </w:r>
      </w:p>
    </w:sdtContent>
  </w:sdt>
  <w:p w14:paraId="5EA6F080" w14:textId="77777777" w:rsidR="0050399A" w:rsidRDefault="0050399A">
    <w:pPr>
      <w:pStyle w:val="af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425714" w14:textId="77777777" w:rsidR="0050399A" w:rsidRDefault="0050399A" w:rsidP="00D76A47">
      <w:pPr>
        <w:spacing w:after="0" w:line="240" w:lineRule="auto"/>
      </w:pPr>
      <w:r>
        <w:separator/>
      </w:r>
    </w:p>
  </w:footnote>
  <w:footnote w:type="continuationSeparator" w:id="0">
    <w:p w14:paraId="1E92FC5E" w14:textId="77777777" w:rsidR="0050399A" w:rsidRDefault="0050399A" w:rsidP="00D76A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A804E" w14:textId="28269818" w:rsidR="0050399A" w:rsidRPr="004A635C" w:rsidRDefault="0050399A" w:rsidP="004A635C">
    <w:pPr>
      <w:pStyle w:val="af9"/>
      <w:jc w:val="right"/>
      <w:rPr>
        <w:rFonts w:asciiTheme="majorHAnsi" w:hAnsiTheme="majorHAnsi" w:cstheme="majorHAnsi"/>
        <w:i/>
        <w:sz w:val="24"/>
        <w:szCs w:val="24"/>
      </w:rPr>
    </w:pPr>
    <w:r w:rsidRPr="004A635C">
      <w:rPr>
        <w:rFonts w:asciiTheme="majorHAnsi" w:hAnsiTheme="majorHAnsi" w:cstheme="majorHAnsi"/>
        <w:i/>
        <w:sz w:val="24"/>
        <w:szCs w:val="24"/>
      </w:rPr>
      <w:t>КР315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003A76"/>
    <w:multiLevelType w:val="hybridMultilevel"/>
    <w:tmpl w:val="7A3850EA"/>
    <w:lvl w:ilvl="0" w:tplc="A85450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A347192"/>
    <w:multiLevelType w:val="hybridMultilevel"/>
    <w:tmpl w:val="B1DE45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B473547"/>
    <w:multiLevelType w:val="hybridMultilevel"/>
    <w:tmpl w:val="377861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BE42B44"/>
    <w:multiLevelType w:val="hybridMultilevel"/>
    <w:tmpl w:val="1C6CD1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D811E00"/>
    <w:multiLevelType w:val="hybridMultilevel"/>
    <w:tmpl w:val="16AAF4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02A2D1F"/>
    <w:multiLevelType w:val="hybridMultilevel"/>
    <w:tmpl w:val="6AFA7090"/>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6">
    <w:nsid w:val="26694EA0"/>
    <w:multiLevelType w:val="hybridMultilevel"/>
    <w:tmpl w:val="447CAD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8DF27AE"/>
    <w:multiLevelType w:val="hybridMultilevel"/>
    <w:tmpl w:val="ADD681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ABE6F76"/>
    <w:multiLevelType w:val="hybridMultilevel"/>
    <w:tmpl w:val="A5B0E2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C2B3B30"/>
    <w:multiLevelType w:val="hybridMultilevel"/>
    <w:tmpl w:val="A52E88A0"/>
    <w:lvl w:ilvl="0" w:tplc="E660AB96">
      <w:start w:val="1"/>
      <w:numFmt w:val="bullet"/>
      <w:lvlText w:val=""/>
      <w:lvlJc w:val="left"/>
      <w:pPr>
        <w:tabs>
          <w:tab w:val="num" w:pos="720"/>
        </w:tabs>
        <w:ind w:left="720" w:hanging="360"/>
      </w:pPr>
      <w:rPr>
        <w:rFonts w:ascii="Wingdings 2" w:hAnsi="Wingdings 2" w:hint="default"/>
      </w:rPr>
    </w:lvl>
    <w:lvl w:ilvl="1" w:tplc="1C322ABC" w:tentative="1">
      <w:start w:val="1"/>
      <w:numFmt w:val="bullet"/>
      <w:lvlText w:val=""/>
      <w:lvlJc w:val="left"/>
      <w:pPr>
        <w:tabs>
          <w:tab w:val="num" w:pos="1440"/>
        </w:tabs>
        <w:ind w:left="1440" w:hanging="360"/>
      </w:pPr>
      <w:rPr>
        <w:rFonts w:ascii="Wingdings 2" w:hAnsi="Wingdings 2" w:hint="default"/>
      </w:rPr>
    </w:lvl>
    <w:lvl w:ilvl="2" w:tplc="CEDC580C" w:tentative="1">
      <w:start w:val="1"/>
      <w:numFmt w:val="bullet"/>
      <w:lvlText w:val=""/>
      <w:lvlJc w:val="left"/>
      <w:pPr>
        <w:tabs>
          <w:tab w:val="num" w:pos="2160"/>
        </w:tabs>
        <w:ind w:left="2160" w:hanging="360"/>
      </w:pPr>
      <w:rPr>
        <w:rFonts w:ascii="Wingdings 2" w:hAnsi="Wingdings 2" w:hint="default"/>
      </w:rPr>
    </w:lvl>
    <w:lvl w:ilvl="3" w:tplc="2F4017A4" w:tentative="1">
      <w:start w:val="1"/>
      <w:numFmt w:val="bullet"/>
      <w:lvlText w:val=""/>
      <w:lvlJc w:val="left"/>
      <w:pPr>
        <w:tabs>
          <w:tab w:val="num" w:pos="2880"/>
        </w:tabs>
        <w:ind w:left="2880" w:hanging="360"/>
      </w:pPr>
      <w:rPr>
        <w:rFonts w:ascii="Wingdings 2" w:hAnsi="Wingdings 2" w:hint="default"/>
      </w:rPr>
    </w:lvl>
    <w:lvl w:ilvl="4" w:tplc="3D228FEA" w:tentative="1">
      <w:start w:val="1"/>
      <w:numFmt w:val="bullet"/>
      <w:lvlText w:val=""/>
      <w:lvlJc w:val="left"/>
      <w:pPr>
        <w:tabs>
          <w:tab w:val="num" w:pos="3600"/>
        </w:tabs>
        <w:ind w:left="3600" w:hanging="360"/>
      </w:pPr>
      <w:rPr>
        <w:rFonts w:ascii="Wingdings 2" w:hAnsi="Wingdings 2" w:hint="default"/>
      </w:rPr>
    </w:lvl>
    <w:lvl w:ilvl="5" w:tplc="82C6567A" w:tentative="1">
      <w:start w:val="1"/>
      <w:numFmt w:val="bullet"/>
      <w:lvlText w:val=""/>
      <w:lvlJc w:val="left"/>
      <w:pPr>
        <w:tabs>
          <w:tab w:val="num" w:pos="4320"/>
        </w:tabs>
        <w:ind w:left="4320" w:hanging="360"/>
      </w:pPr>
      <w:rPr>
        <w:rFonts w:ascii="Wingdings 2" w:hAnsi="Wingdings 2" w:hint="default"/>
      </w:rPr>
    </w:lvl>
    <w:lvl w:ilvl="6" w:tplc="FAFC4AF4" w:tentative="1">
      <w:start w:val="1"/>
      <w:numFmt w:val="bullet"/>
      <w:lvlText w:val=""/>
      <w:lvlJc w:val="left"/>
      <w:pPr>
        <w:tabs>
          <w:tab w:val="num" w:pos="5040"/>
        </w:tabs>
        <w:ind w:left="5040" w:hanging="360"/>
      </w:pPr>
      <w:rPr>
        <w:rFonts w:ascii="Wingdings 2" w:hAnsi="Wingdings 2" w:hint="default"/>
      </w:rPr>
    </w:lvl>
    <w:lvl w:ilvl="7" w:tplc="E0A00DD0" w:tentative="1">
      <w:start w:val="1"/>
      <w:numFmt w:val="bullet"/>
      <w:lvlText w:val=""/>
      <w:lvlJc w:val="left"/>
      <w:pPr>
        <w:tabs>
          <w:tab w:val="num" w:pos="5760"/>
        </w:tabs>
        <w:ind w:left="5760" w:hanging="360"/>
      </w:pPr>
      <w:rPr>
        <w:rFonts w:ascii="Wingdings 2" w:hAnsi="Wingdings 2" w:hint="default"/>
      </w:rPr>
    </w:lvl>
    <w:lvl w:ilvl="8" w:tplc="2D522150" w:tentative="1">
      <w:start w:val="1"/>
      <w:numFmt w:val="bullet"/>
      <w:lvlText w:val=""/>
      <w:lvlJc w:val="left"/>
      <w:pPr>
        <w:tabs>
          <w:tab w:val="num" w:pos="6480"/>
        </w:tabs>
        <w:ind w:left="6480" w:hanging="360"/>
      </w:pPr>
      <w:rPr>
        <w:rFonts w:ascii="Wingdings 2" w:hAnsi="Wingdings 2" w:hint="default"/>
      </w:rPr>
    </w:lvl>
  </w:abstractNum>
  <w:abstractNum w:abstractNumId="10">
    <w:nsid w:val="2E302669"/>
    <w:multiLevelType w:val="hybridMultilevel"/>
    <w:tmpl w:val="0EEAA50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31A37F4D"/>
    <w:multiLevelType w:val="hybridMultilevel"/>
    <w:tmpl w:val="E5C8E5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5124443"/>
    <w:multiLevelType w:val="hybridMultilevel"/>
    <w:tmpl w:val="054EDA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76B54E1"/>
    <w:multiLevelType w:val="hybridMultilevel"/>
    <w:tmpl w:val="F63276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82814F0"/>
    <w:multiLevelType w:val="multilevel"/>
    <w:tmpl w:val="FC585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D33D8E"/>
    <w:multiLevelType w:val="hybridMultilevel"/>
    <w:tmpl w:val="3F1689DA"/>
    <w:lvl w:ilvl="0" w:tplc="CC683C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C2A66E7"/>
    <w:multiLevelType w:val="multilevel"/>
    <w:tmpl w:val="F024595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nsid w:val="3CDA398F"/>
    <w:multiLevelType w:val="hybridMultilevel"/>
    <w:tmpl w:val="9FAE86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23A5D7E"/>
    <w:multiLevelType w:val="hybridMultilevel"/>
    <w:tmpl w:val="F82A22D0"/>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9">
    <w:nsid w:val="42CC48B8"/>
    <w:multiLevelType w:val="hybridMultilevel"/>
    <w:tmpl w:val="010802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4B50DE6"/>
    <w:multiLevelType w:val="hybridMultilevel"/>
    <w:tmpl w:val="D28E12E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B747690"/>
    <w:multiLevelType w:val="hybridMultilevel"/>
    <w:tmpl w:val="F366544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4E3C1E39"/>
    <w:multiLevelType w:val="hybridMultilevel"/>
    <w:tmpl w:val="E440F8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E4A40C4"/>
    <w:multiLevelType w:val="multilevel"/>
    <w:tmpl w:val="A5FAF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E8F1243"/>
    <w:multiLevelType w:val="multilevel"/>
    <w:tmpl w:val="B5B68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6B637C"/>
    <w:multiLevelType w:val="hybridMultilevel"/>
    <w:tmpl w:val="F202F0F4"/>
    <w:lvl w:ilvl="0" w:tplc="B310F92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13D5830"/>
    <w:multiLevelType w:val="hybridMultilevel"/>
    <w:tmpl w:val="6070058A"/>
    <w:lvl w:ilvl="0" w:tplc="0419000F">
      <w:start w:val="1"/>
      <w:numFmt w:val="decimal"/>
      <w:lvlText w:val="%1."/>
      <w:lvlJc w:val="left"/>
      <w:pPr>
        <w:ind w:left="1211"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nsid w:val="527B700D"/>
    <w:multiLevelType w:val="multilevel"/>
    <w:tmpl w:val="4036D632"/>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8">
    <w:nsid w:val="53DB42D9"/>
    <w:multiLevelType w:val="hybridMultilevel"/>
    <w:tmpl w:val="8688AA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96E1D0D"/>
    <w:multiLevelType w:val="hybridMultilevel"/>
    <w:tmpl w:val="6B46C8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A5F36B4"/>
    <w:multiLevelType w:val="hybridMultilevel"/>
    <w:tmpl w:val="DADE15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B2F5193"/>
    <w:multiLevelType w:val="hybridMultilevel"/>
    <w:tmpl w:val="7BFE2C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D194E86"/>
    <w:multiLevelType w:val="hybridMultilevel"/>
    <w:tmpl w:val="E16ED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F2C6220"/>
    <w:multiLevelType w:val="hybridMultilevel"/>
    <w:tmpl w:val="46989AF6"/>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F690836"/>
    <w:multiLevelType w:val="multilevel"/>
    <w:tmpl w:val="53AE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00A1A0C"/>
    <w:multiLevelType w:val="multilevel"/>
    <w:tmpl w:val="06BCDED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6">
    <w:nsid w:val="65942A41"/>
    <w:multiLevelType w:val="hybridMultilevel"/>
    <w:tmpl w:val="811A23FE"/>
    <w:lvl w:ilvl="0" w:tplc="F42852AC">
      <w:start w:val="1"/>
      <w:numFmt w:val="decimal"/>
      <w:lvlText w:val="%1.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5DF7588"/>
    <w:multiLevelType w:val="hybridMultilevel"/>
    <w:tmpl w:val="59BE3CB4"/>
    <w:lvl w:ilvl="0" w:tplc="31E6B2B8">
      <w:start w:val="1"/>
      <w:numFmt w:val="bullet"/>
      <w:lvlText w:val=""/>
      <w:lvlJc w:val="left"/>
      <w:pPr>
        <w:tabs>
          <w:tab w:val="num" w:pos="720"/>
        </w:tabs>
        <w:ind w:left="720" w:hanging="360"/>
      </w:pPr>
      <w:rPr>
        <w:rFonts w:ascii="Wingdings" w:hAnsi="Wingdings" w:hint="default"/>
      </w:rPr>
    </w:lvl>
    <w:lvl w:ilvl="1" w:tplc="CACCA856">
      <w:start w:val="1"/>
      <w:numFmt w:val="bullet"/>
      <w:lvlText w:val=""/>
      <w:lvlJc w:val="left"/>
      <w:pPr>
        <w:tabs>
          <w:tab w:val="num" w:pos="1440"/>
        </w:tabs>
        <w:ind w:left="1440" w:hanging="360"/>
      </w:pPr>
      <w:rPr>
        <w:rFonts w:ascii="Wingdings" w:hAnsi="Wingdings" w:hint="default"/>
      </w:rPr>
    </w:lvl>
    <w:lvl w:ilvl="2" w:tplc="879E5596" w:tentative="1">
      <w:start w:val="1"/>
      <w:numFmt w:val="bullet"/>
      <w:lvlText w:val=""/>
      <w:lvlJc w:val="left"/>
      <w:pPr>
        <w:tabs>
          <w:tab w:val="num" w:pos="2160"/>
        </w:tabs>
        <w:ind w:left="2160" w:hanging="360"/>
      </w:pPr>
      <w:rPr>
        <w:rFonts w:ascii="Wingdings" w:hAnsi="Wingdings" w:hint="default"/>
      </w:rPr>
    </w:lvl>
    <w:lvl w:ilvl="3" w:tplc="B15CCA54" w:tentative="1">
      <w:start w:val="1"/>
      <w:numFmt w:val="bullet"/>
      <w:lvlText w:val=""/>
      <w:lvlJc w:val="left"/>
      <w:pPr>
        <w:tabs>
          <w:tab w:val="num" w:pos="2880"/>
        </w:tabs>
        <w:ind w:left="2880" w:hanging="360"/>
      </w:pPr>
      <w:rPr>
        <w:rFonts w:ascii="Wingdings" w:hAnsi="Wingdings" w:hint="default"/>
      </w:rPr>
    </w:lvl>
    <w:lvl w:ilvl="4" w:tplc="B5B2E6A0" w:tentative="1">
      <w:start w:val="1"/>
      <w:numFmt w:val="bullet"/>
      <w:lvlText w:val=""/>
      <w:lvlJc w:val="left"/>
      <w:pPr>
        <w:tabs>
          <w:tab w:val="num" w:pos="3600"/>
        </w:tabs>
        <w:ind w:left="3600" w:hanging="360"/>
      </w:pPr>
      <w:rPr>
        <w:rFonts w:ascii="Wingdings" w:hAnsi="Wingdings" w:hint="default"/>
      </w:rPr>
    </w:lvl>
    <w:lvl w:ilvl="5" w:tplc="2004C390" w:tentative="1">
      <w:start w:val="1"/>
      <w:numFmt w:val="bullet"/>
      <w:lvlText w:val=""/>
      <w:lvlJc w:val="left"/>
      <w:pPr>
        <w:tabs>
          <w:tab w:val="num" w:pos="4320"/>
        </w:tabs>
        <w:ind w:left="4320" w:hanging="360"/>
      </w:pPr>
      <w:rPr>
        <w:rFonts w:ascii="Wingdings" w:hAnsi="Wingdings" w:hint="default"/>
      </w:rPr>
    </w:lvl>
    <w:lvl w:ilvl="6" w:tplc="DFE85030" w:tentative="1">
      <w:start w:val="1"/>
      <w:numFmt w:val="bullet"/>
      <w:lvlText w:val=""/>
      <w:lvlJc w:val="left"/>
      <w:pPr>
        <w:tabs>
          <w:tab w:val="num" w:pos="5040"/>
        </w:tabs>
        <w:ind w:left="5040" w:hanging="360"/>
      </w:pPr>
      <w:rPr>
        <w:rFonts w:ascii="Wingdings" w:hAnsi="Wingdings" w:hint="default"/>
      </w:rPr>
    </w:lvl>
    <w:lvl w:ilvl="7" w:tplc="A8869AA6" w:tentative="1">
      <w:start w:val="1"/>
      <w:numFmt w:val="bullet"/>
      <w:lvlText w:val=""/>
      <w:lvlJc w:val="left"/>
      <w:pPr>
        <w:tabs>
          <w:tab w:val="num" w:pos="5760"/>
        </w:tabs>
        <w:ind w:left="5760" w:hanging="360"/>
      </w:pPr>
      <w:rPr>
        <w:rFonts w:ascii="Wingdings" w:hAnsi="Wingdings" w:hint="default"/>
      </w:rPr>
    </w:lvl>
    <w:lvl w:ilvl="8" w:tplc="425C59AA" w:tentative="1">
      <w:start w:val="1"/>
      <w:numFmt w:val="bullet"/>
      <w:lvlText w:val=""/>
      <w:lvlJc w:val="left"/>
      <w:pPr>
        <w:tabs>
          <w:tab w:val="num" w:pos="6480"/>
        </w:tabs>
        <w:ind w:left="6480" w:hanging="360"/>
      </w:pPr>
      <w:rPr>
        <w:rFonts w:ascii="Wingdings" w:hAnsi="Wingdings" w:hint="default"/>
      </w:rPr>
    </w:lvl>
  </w:abstractNum>
  <w:abstractNum w:abstractNumId="38">
    <w:nsid w:val="69D13D03"/>
    <w:multiLevelType w:val="hybridMultilevel"/>
    <w:tmpl w:val="DCE85FE2"/>
    <w:lvl w:ilvl="0" w:tplc="230875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A1D2092"/>
    <w:multiLevelType w:val="hybridMultilevel"/>
    <w:tmpl w:val="7CFE8906"/>
    <w:lvl w:ilvl="0" w:tplc="298674DC">
      <w:start w:val="1"/>
      <w:numFmt w:val="bullet"/>
      <w:lvlText w:val=""/>
      <w:lvlJc w:val="left"/>
      <w:pPr>
        <w:tabs>
          <w:tab w:val="num" w:pos="720"/>
        </w:tabs>
        <w:ind w:left="720" w:hanging="360"/>
      </w:pPr>
      <w:rPr>
        <w:rFonts w:ascii="Wingdings 2" w:hAnsi="Wingdings 2" w:hint="default"/>
      </w:rPr>
    </w:lvl>
    <w:lvl w:ilvl="1" w:tplc="844852BE" w:tentative="1">
      <w:start w:val="1"/>
      <w:numFmt w:val="bullet"/>
      <w:lvlText w:val=""/>
      <w:lvlJc w:val="left"/>
      <w:pPr>
        <w:tabs>
          <w:tab w:val="num" w:pos="1440"/>
        </w:tabs>
        <w:ind w:left="1440" w:hanging="360"/>
      </w:pPr>
      <w:rPr>
        <w:rFonts w:ascii="Wingdings 2" w:hAnsi="Wingdings 2" w:hint="default"/>
      </w:rPr>
    </w:lvl>
    <w:lvl w:ilvl="2" w:tplc="B54EE678" w:tentative="1">
      <w:start w:val="1"/>
      <w:numFmt w:val="bullet"/>
      <w:lvlText w:val=""/>
      <w:lvlJc w:val="left"/>
      <w:pPr>
        <w:tabs>
          <w:tab w:val="num" w:pos="2160"/>
        </w:tabs>
        <w:ind w:left="2160" w:hanging="360"/>
      </w:pPr>
      <w:rPr>
        <w:rFonts w:ascii="Wingdings 2" w:hAnsi="Wingdings 2" w:hint="default"/>
      </w:rPr>
    </w:lvl>
    <w:lvl w:ilvl="3" w:tplc="1DE6698E" w:tentative="1">
      <w:start w:val="1"/>
      <w:numFmt w:val="bullet"/>
      <w:lvlText w:val=""/>
      <w:lvlJc w:val="left"/>
      <w:pPr>
        <w:tabs>
          <w:tab w:val="num" w:pos="2880"/>
        </w:tabs>
        <w:ind w:left="2880" w:hanging="360"/>
      </w:pPr>
      <w:rPr>
        <w:rFonts w:ascii="Wingdings 2" w:hAnsi="Wingdings 2" w:hint="default"/>
      </w:rPr>
    </w:lvl>
    <w:lvl w:ilvl="4" w:tplc="CC4274D8" w:tentative="1">
      <w:start w:val="1"/>
      <w:numFmt w:val="bullet"/>
      <w:lvlText w:val=""/>
      <w:lvlJc w:val="left"/>
      <w:pPr>
        <w:tabs>
          <w:tab w:val="num" w:pos="3600"/>
        </w:tabs>
        <w:ind w:left="3600" w:hanging="360"/>
      </w:pPr>
      <w:rPr>
        <w:rFonts w:ascii="Wingdings 2" w:hAnsi="Wingdings 2" w:hint="default"/>
      </w:rPr>
    </w:lvl>
    <w:lvl w:ilvl="5" w:tplc="F64EAA4A" w:tentative="1">
      <w:start w:val="1"/>
      <w:numFmt w:val="bullet"/>
      <w:lvlText w:val=""/>
      <w:lvlJc w:val="left"/>
      <w:pPr>
        <w:tabs>
          <w:tab w:val="num" w:pos="4320"/>
        </w:tabs>
        <w:ind w:left="4320" w:hanging="360"/>
      </w:pPr>
      <w:rPr>
        <w:rFonts w:ascii="Wingdings 2" w:hAnsi="Wingdings 2" w:hint="default"/>
      </w:rPr>
    </w:lvl>
    <w:lvl w:ilvl="6" w:tplc="529EEA28" w:tentative="1">
      <w:start w:val="1"/>
      <w:numFmt w:val="bullet"/>
      <w:lvlText w:val=""/>
      <w:lvlJc w:val="left"/>
      <w:pPr>
        <w:tabs>
          <w:tab w:val="num" w:pos="5040"/>
        </w:tabs>
        <w:ind w:left="5040" w:hanging="360"/>
      </w:pPr>
      <w:rPr>
        <w:rFonts w:ascii="Wingdings 2" w:hAnsi="Wingdings 2" w:hint="default"/>
      </w:rPr>
    </w:lvl>
    <w:lvl w:ilvl="7" w:tplc="9AE26E26" w:tentative="1">
      <w:start w:val="1"/>
      <w:numFmt w:val="bullet"/>
      <w:lvlText w:val=""/>
      <w:lvlJc w:val="left"/>
      <w:pPr>
        <w:tabs>
          <w:tab w:val="num" w:pos="5760"/>
        </w:tabs>
        <w:ind w:left="5760" w:hanging="360"/>
      </w:pPr>
      <w:rPr>
        <w:rFonts w:ascii="Wingdings 2" w:hAnsi="Wingdings 2" w:hint="default"/>
      </w:rPr>
    </w:lvl>
    <w:lvl w:ilvl="8" w:tplc="2EAE3356" w:tentative="1">
      <w:start w:val="1"/>
      <w:numFmt w:val="bullet"/>
      <w:lvlText w:val=""/>
      <w:lvlJc w:val="left"/>
      <w:pPr>
        <w:tabs>
          <w:tab w:val="num" w:pos="6480"/>
        </w:tabs>
        <w:ind w:left="6480" w:hanging="360"/>
      </w:pPr>
      <w:rPr>
        <w:rFonts w:ascii="Wingdings 2" w:hAnsi="Wingdings 2" w:hint="default"/>
      </w:rPr>
    </w:lvl>
  </w:abstractNum>
  <w:abstractNum w:abstractNumId="40">
    <w:nsid w:val="6ABF02B0"/>
    <w:multiLevelType w:val="hybridMultilevel"/>
    <w:tmpl w:val="8BE2BD6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1">
    <w:nsid w:val="6CD507D3"/>
    <w:multiLevelType w:val="hybridMultilevel"/>
    <w:tmpl w:val="041275E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6F8A5D79"/>
    <w:multiLevelType w:val="hybridMultilevel"/>
    <w:tmpl w:val="7BD03BD0"/>
    <w:lvl w:ilvl="0" w:tplc="15A6CBA4">
      <w:start w:val="1"/>
      <w:numFmt w:val="bullet"/>
      <w:lvlText w:val=""/>
      <w:lvlJc w:val="left"/>
      <w:pPr>
        <w:tabs>
          <w:tab w:val="num" w:pos="720"/>
        </w:tabs>
        <w:ind w:left="720" w:hanging="360"/>
      </w:pPr>
      <w:rPr>
        <w:rFonts w:ascii="Wingdings 2" w:hAnsi="Wingdings 2" w:hint="default"/>
      </w:rPr>
    </w:lvl>
    <w:lvl w:ilvl="1" w:tplc="04E29118" w:tentative="1">
      <w:start w:val="1"/>
      <w:numFmt w:val="bullet"/>
      <w:lvlText w:val=""/>
      <w:lvlJc w:val="left"/>
      <w:pPr>
        <w:tabs>
          <w:tab w:val="num" w:pos="1440"/>
        </w:tabs>
        <w:ind w:left="1440" w:hanging="360"/>
      </w:pPr>
      <w:rPr>
        <w:rFonts w:ascii="Wingdings 2" w:hAnsi="Wingdings 2" w:hint="default"/>
      </w:rPr>
    </w:lvl>
    <w:lvl w:ilvl="2" w:tplc="DEB8E82E" w:tentative="1">
      <w:start w:val="1"/>
      <w:numFmt w:val="bullet"/>
      <w:lvlText w:val=""/>
      <w:lvlJc w:val="left"/>
      <w:pPr>
        <w:tabs>
          <w:tab w:val="num" w:pos="2160"/>
        </w:tabs>
        <w:ind w:left="2160" w:hanging="360"/>
      </w:pPr>
      <w:rPr>
        <w:rFonts w:ascii="Wingdings 2" w:hAnsi="Wingdings 2" w:hint="default"/>
      </w:rPr>
    </w:lvl>
    <w:lvl w:ilvl="3" w:tplc="B740B8FE" w:tentative="1">
      <w:start w:val="1"/>
      <w:numFmt w:val="bullet"/>
      <w:lvlText w:val=""/>
      <w:lvlJc w:val="left"/>
      <w:pPr>
        <w:tabs>
          <w:tab w:val="num" w:pos="2880"/>
        </w:tabs>
        <w:ind w:left="2880" w:hanging="360"/>
      </w:pPr>
      <w:rPr>
        <w:rFonts w:ascii="Wingdings 2" w:hAnsi="Wingdings 2" w:hint="default"/>
      </w:rPr>
    </w:lvl>
    <w:lvl w:ilvl="4" w:tplc="599635F4" w:tentative="1">
      <w:start w:val="1"/>
      <w:numFmt w:val="bullet"/>
      <w:lvlText w:val=""/>
      <w:lvlJc w:val="left"/>
      <w:pPr>
        <w:tabs>
          <w:tab w:val="num" w:pos="3600"/>
        </w:tabs>
        <w:ind w:left="3600" w:hanging="360"/>
      </w:pPr>
      <w:rPr>
        <w:rFonts w:ascii="Wingdings 2" w:hAnsi="Wingdings 2" w:hint="default"/>
      </w:rPr>
    </w:lvl>
    <w:lvl w:ilvl="5" w:tplc="3458A602" w:tentative="1">
      <w:start w:val="1"/>
      <w:numFmt w:val="bullet"/>
      <w:lvlText w:val=""/>
      <w:lvlJc w:val="left"/>
      <w:pPr>
        <w:tabs>
          <w:tab w:val="num" w:pos="4320"/>
        </w:tabs>
        <w:ind w:left="4320" w:hanging="360"/>
      </w:pPr>
      <w:rPr>
        <w:rFonts w:ascii="Wingdings 2" w:hAnsi="Wingdings 2" w:hint="default"/>
      </w:rPr>
    </w:lvl>
    <w:lvl w:ilvl="6" w:tplc="1AA80A00" w:tentative="1">
      <w:start w:val="1"/>
      <w:numFmt w:val="bullet"/>
      <w:lvlText w:val=""/>
      <w:lvlJc w:val="left"/>
      <w:pPr>
        <w:tabs>
          <w:tab w:val="num" w:pos="5040"/>
        </w:tabs>
        <w:ind w:left="5040" w:hanging="360"/>
      </w:pPr>
      <w:rPr>
        <w:rFonts w:ascii="Wingdings 2" w:hAnsi="Wingdings 2" w:hint="default"/>
      </w:rPr>
    </w:lvl>
    <w:lvl w:ilvl="7" w:tplc="096A92C8" w:tentative="1">
      <w:start w:val="1"/>
      <w:numFmt w:val="bullet"/>
      <w:lvlText w:val=""/>
      <w:lvlJc w:val="left"/>
      <w:pPr>
        <w:tabs>
          <w:tab w:val="num" w:pos="5760"/>
        </w:tabs>
        <w:ind w:left="5760" w:hanging="360"/>
      </w:pPr>
      <w:rPr>
        <w:rFonts w:ascii="Wingdings 2" w:hAnsi="Wingdings 2" w:hint="default"/>
      </w:rPr>
    </w:lvl>
    <w:lvl w:ilvl="8" w:tplc="B05EB300" w:tentative="1">
      <w:start w:val="1"/>
      <w:numFmt w:val="bullet"/>
      <w:lvlText w:val=""/>
      <w:lvlJc w:val="left"/>
      <w:pPr>
        <w:tabs>
          <w:tab w:val="num" w:pos="6480"/>
        </w:tabs>
        <w:ind w:left="6480" w:hanging="360"/>
      </w:pPr>
      <w:rPr>
        <w:rFonts w:ascii="Wingdings 2" w:hAnsi="Wingdings 2" w:hint="default"/>
      </w:rPr>
    </w:lvl>
  </w:abstractNum>
  <w:abstractNum w:abstractNumId="43">
    <w:nsid w:val="74077E13"/>
    <w:multiLevelType w:val="hybridMultilevel"/>
    <w:tmpl w:val="D632F7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5"/>
  </w:num>
  <w:num w:numId="3">
    <w:abstractNumId w:val="29"/>
  </w:num>
  <w:num w:numId="4">
    <w:abstractNumId w:val="15"/>
  </w:num>
  <w:num w:numId="5">
    <w:abstractNumId w:val="43"/>
  </w:num>
  <w:num w:numId="6">
    <w:abstractNumId w:val="39"/>
  </w:num>
  <w:num w:numId="7">
    <w:abstractNumId w:val="9"/>
  </w:num>
  <w:num w:numId="8">
    <w:abstractNumId w:val="37"/>
  </w:num>
  <w:num w:numId="9">
    <w:abstractNumId w:val="38"/>
  </w:num>
  <w:num w:numId="10">
    <w:abstractNumId w:val="42"/>
  </w:num>
  <w:num w:numId="11">
    <w:abstractNumId w:val="26"/>
  </w:num>
  <w:num w:numId="12">
    <w:abstractNumId w:val="30"/>
  </w:num>
  <w:num w:numId="13">
    <w:abstractNumId w:val="24"/>
  </w:num>
  <w:num w:numId="14">
    <w:abstractNumId w:val="13"/>
  </w:num>
  <w:num w:numId="15">
    <w:abstractNumId w:val="28"/>
  </w:num>
  <w:num w:numId="16">
    <w:abstractNumId w:val="11"/>
  </w:num>
  <w:num w:numId="17">
    <w:abstractNumId w:val="31"/>
  </w:num>
  <w:num w:numId="18">
    <w:abstractNumId w:val="20"/>
  </w:num>
  <w:num w:numId="19">
    <w:abstractNumId w:val="27"/>
  </w:num>
  <w:num w:numId="20">
    <w:abstractNumId w:val="35"/>
  </w:num>
  <w:num w:numId="21">
    <w:abstractNumId w:val="16"/>
  </w:num>
  <w:num w:numId="22">
    <w:abstractNumId w:val="41"/>
  </w:num>
  <w:num w:numId="23">
    <w:abstractNumId w:val="22"/>
  </w:num>
  <w:num w:numId="24">
    <w:abstractNumId w:val="17"/>
  </w:num>
  <w:num w:numId="25">
    <w:abstractNumId w:val="2"/>
  </w:num>
  <w:num w:numId="26">
    <w:abstractNumId w:val="19"/>
  </w:num>
  <w:num w:numId="27">
    <w:abstractNumId w:val="3"/>
  </w:num>
  <w:num w:numId="28">
    <w:abstractNumId w:val="12"/>
  </w:num>
  <w:num w:numId="29">
    <w:abstractNumId w:val="6"/>
  </w:num>
  <w:num w:numId="30">
    <w:abstractNumId w:val="0"/>
  </w:num>
  <w:num w:numId="31">
    <w:abstractNumId w:val="35"/>
    <w:lvlOverride w:ilvl="0">
      <w:startOverride w:val="4"/>
    </w:lvlOverride>
  </w:num>
  <w:num w:numId="32">
    <w:abstractNumId w:val="18"/>
  </w:num>
  <w:num w:numId="33">
    <w:abstractNumId w:val="5"/>
  </w:num>
  <w:num w:numId="34">
    <w:abstractNumId w:val="23"/>
  </w:num>
  <w:num w:numId="35">
    <w:abstractNumId w:val="14"/>
  </w:num>
  <w:num w:numId="36">
    <w:abstractNumId w:val="34"/>
  </w:num>
  <w:num w:numId="37">
    <w:abstractNumId w:val="10"/>
  </w:num>
  <w:num w:numId="38">
    <w:abstractNumId w:val="7"/>
  </w:num>
  <w:num w:numId="39">
    <w:abstractNumId w:val="1"/>
  </w:num>
  <w:num w:numId="40">
    <w:abstractNumId w:val="32"/>
  </w:num>
  <w:num w:numId="41">
    <w:abstractNumId w:val="21"/>
  </w:num>
  <w:num w:numId="42">
    <w:abstractNumId w:val="40"/>
  </w:num>
  <w:num w:numId="43">
    <w:abstractNumId w:val="36"/>
  </w:num>
  <w:num w:numId="44">
    <w:abstractNumId w:val="8"/>
  </w:num>
  <w:num w:numId="45">
    <w:abstractNumId w:val="3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uliya A. Ledovskih">
    <w15:presenceInfo w15:providerId="AD" w15:userId="S-1-5-21-4135207796-2633907049-1604437922-11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575"/>
    <w:rsid w:val="00020410"/>
    <w:rsid w:val="00034CF0"/>
    <w:rsid w:val="00045EA4"/>
    <w:rsid w:val="00055C78"/>
    <w:rsid w:val="0009023B"/>
    <w:rsid w:val="000C3E84"/>
    <w:rsid w:val="000F57DA"/>
    <w:rsid w:val="00102258"/>
    <w:rsid w:val="001048CE"/>
    <w:rsid w:val="001261A2"/>
    <w:rsid w:val="00143736"/>
    <w:rsid w:val="001C652A"/>
    <w:rsid w:val="001E0ABF"/>
    <w:rsid w:val="0025131A"/>
    <w:rsid w:val="00251827"/>
    <w:rsid w:val="002A04D6"/>
    <w:rsid w:val="002C01C3"/>
    <w:rsid w:val="002E4401"/>
    <w:rsid w:val="00304A52"/>
    <w:rsid w:val="00317C89"/>
    <w:rsid w:val="00324A67"/>
    <w:rsid w:val="00357CF1"/>
    <w:rsid w:val="003870D4"/>
    <w:rsid w:val="003D6A0C"/>
    <w:rsid w:val="003E4782"/>
    <w:rsid w:val="00414170"/>
    <w:rsid w:val="00415636"/>
    <w:rsid w:val="00434032"/>
    <w:rsid w:val="004A635C"/>
    <w:rsid w:val="004E346A"/>
    <w:rsid w:val="0050399A"/>
    <w:rsid w:val="0051272A"/>
    <w:rsid w:val="005460DE"/>
    <w:rsid w:val="00586A1E"/>
    <w:rsid w:val="00591FC1"/>
    <w:rsid w:val="005B6660"/>
    <w:rsid w:val="005D6F5C"/>
    <w:rsid w:val="005E1508"/>
    <w:rsid w:val="006B1803"/>
    <w:rsid w:val="006C5885"/>
    <w:rsid w:val="006D166A"/>
    <w:rsid w:val="006E287D"/>
    <w:rsid w:val="00735196"/>
    <w:rsid w:val="007406B2"/>
    <w:rsid w:val="00751BCF"/>
    <w:rsid w:val="007539CB"/>
    <w:rsid w:val="00783B96"/>
    <w:rsid w:val="007929DB"/>
    <w:rsid w:val="007943E2"/>
    <w:rsid w:val="007F55EB"/>
    <w:rsid w:val="008123CD"/>
    <w:rsid w:val="008279C4"/>
    <w:rsid w:val="00895800"/>
    <w:rsid w:val="008A41D3"/>
    <w:rsid w:val="008B022E"/>
    <w:rsid w:val="008B31CF"/>
    <w:rsid w:val="008B3FF6"/>
    <w:rsid w:val="008F450D"/>
    <w:rsid w:val="009560AD"/>
    <w:rsid w:val="009E2BE8"/>
    <w:rsid w:val="009E55CE"/>
    <w:rsid w:val="009F0DD3"/>
    <w:rsid w:val="00A85540"/>
    <w:rsid w:val="00A93191"/>
    <w:rsid w:val="00AA0655"/>
    <w:rsid w:val="00AA4337"/>
    <w:rsid w:val="00AB0148"/>
    <w:rsid w:val="00AE0C46"/>
    <w:rsid w:val="00B15BE1"/>
    <w:rsid w:val="00B31575"/>
    <w:rsid w:val="00B41AD5"/>
    <w:rsid w:val="00B50344"/>
    <w:rsid w:val="00BC080E"/>
    <w:rsid w:val="00BD2051"/>
    <w:rsid w:val="00C0596D"/>
    <w:rsid w:val="00C42AFF"/>
    <w:rsid w:val="00C603BE"/>
    <w:rsid w:val="00C6063E"/>
    <w:rsid w:val="00C7203A"/>
    <w:rsid w:val="00CA6281"/>
    <w:rsid w:val="00D01D9F"/>
    <w:rsid w:val="00D72485"/>
    <w:rsid w:val="00D76A47"/>
    <w:rsid w:val="00D85901"/>
    <w:rsid w:val="00DC2647"/>
    <w:rsid w:val="00DC6F56"/>
    <w:rsid w:val="00DE2E06"/>
    <w:rsid w:val="00E138D8"/>
    <w:rsid w:val="00E237BD"/>
    <w:rsid w:val="00E5534C"/>
    <w:rsid w:val="00EB38FA"/>
    <w:rsid w:val="00EB6130"/>
    <w:rsid w:val="00EF38BB"/>
    <w:rsid w:val="00F1472F"/>
    <w:rsid w:val="00F20D75"/>
    <w:rsid w:val="00F234B0"/>
    <w:rsid w:val="00F33EF9"/>
    <w:rsid w:val="00F362AD"/>
    <w:rsid w:val="00F46387"/>
    <w:rsid w:val="00F5592D"/>
    <w:rsid w:val="00F56447"/>
    <w:rsid w:val="00F6768E"/>
    <w:rsid w:val="00F76085"/>
    <w:rsid w:val="00F939A0"/>
    <w:rsid w:val="00FA4EED"/>
    <w:rsid w:val="00FC6189"/>
    <w:rsid w:val="00FD6B1E"/>
    <w:rsid w:val="00FE1B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F4927"/>
  <w15:docId w15:val="{AD1AAC1D-33C0-464C-B853-7498FD399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51BCF"/>
    <w:pPr>
      <w:spacing w:line="360" w:lineRule="auto"/>
    </w:pPr>
    <w:rPr>
      <w:rFonts w:ascii="Times New Roman" w:hAnsi="Times New Roman"/>
      <w:sz w:val="24"/>
    </w:rPr>
  </w:style>
  <w:style w:type="paragraph" w:styleId="1">
    <w:name w:val="heading 1"/>
    <w:aliases w:val="ЗАГОЛОВОК"/>
    <w:basedOn w:val="a"/>
    <w:next w:val="a"/>
    <w:link w:val="10"/>
    <w:autoRedefine/>
    <w:qFormat/>
    <w:rsid w:val="00A93191"/>
    <w:pPr>
      <w:keepNext/>
      <w:keepLines/>
      <w:spacing w:before="240" w:after="120"/>
      <w:contextualSpacing/>
      <w:jc w:val="center"/>
      <w:outlineLvl w:val="0"/>
    </w:pPr>
    <w:rPr>
      <w:rFonts w:asciiTheme="majorHAnsi" w:eastAsiaTheme="majorEastAsia" w:hAnsiTheme="majorHAnsi" w:cs="Times New Roman"/>
      <w:b/>
      <w:color w:val="262626" w:themeColor="text1" w:themeTint="D9"/>
      <w:sz w:val="28"/>
      <w:szCs w:val="28"/>
    </w:rPr>
  </w:style>
  <w:style w:type="paragraph" w:styleId="2">
    <w:name w:val="heading 2"/>
    <w:basedOn w:val="a"/>
    <w:next w:val="a"/>
    <w:link w:val="20"/>
    <w:uiPriority w:val="9"/>
    <w:unhideWhenUsed/>
    <w:qFormat/>
    <w:rsid w:val="004A635C"/>
    <w:pPr>
      <w:keepNext/>
      <w:keepLines/>
      <w:spacing w:before="40" w:after="0"/>
      <w:ind w:left="709"/>
      <w:outlineLvl w:val="1"/>
    </w:pPr>
    <w:rPr>
      <w:rFonts w:asciiTheme="majorHAnsi" w:eastAsiaTheme="majorEastAsia" w:hAnsiTheme="majorHAnsi" w:cstheme="majorBidi"/>
      <w:b/>
      <w:color w:val="262626" w:themeColor="text1" w:themeTint="D9"/>
      <w:szCs w:val="28"/>
      <w:u w:val="single"/>
    </w:rPr>
  </w:style>
  <w:style w:type="paragraph" w:styleId="3">
    <w:name w:val="heading 3"/>
    <w:basedOn w:val="a"/>
    <w:next w:val="a"/>
    <w:link w:val="30"/>
    <w:uiPriority w:val="9"/>
    <w:semiHidden/>
    <w:unhideWhenUsed/>
    <w:qFormat/>
    <w:rsid w:val="00EF38BB"/>
    <w:pPr>
      <w:keepNext/>
      <w:keepLines/>
      <w:spacing w:before="40" w:after="0"/>
      <w:outlineLvl w:val="2"/>
    </w:pPr>
    <w:rPr>
      <w:rFonts w:asciiTheme="majorHAnsi" w:eastAsiaTheme="majorEastAsia" w:hAnsiTheme="majorHAnsi" w:cstheme="majorBidi"/>
      <w:color w:val="0D0D0D" w:themeColor="text1" w:themeTint="F2"/>
      <w:szCs w:val="24"/>
    </w:rPr>
  </w:style>
  <w:style w:type="paragraph" w:styleId="4">
    <w:name w:val="heading 4"/>
    <w:basedOn w:val="a"/>
    <w:next w:val="a"/>
    <w:link w:val="40"/>
    <w:uiPriority w:val="9"/>
    <w:semiHidden/>
    <w:unhideWhenUsed/>
    <w:qFormat/>
    <w:rsid w:val="00EF38BB"/>
    <w:pPr>
      <w:keepNext/>
      <w:keepLines/>
      <w:spacing w:before="40" w:after="0"/>
      <w:outlineLvl w:val="3"/>
    </w:pPr>
    <w:rPr>
      <w:rFonts w:asciiTheme="majorHAnsi" w:eastAsiaTheme="majorEastAsia" w:hAnsiTheme="majorHAnsi" w:cstheme="majorBidi"/>
      <w:i/>
      <w:iCs/>
      <w:color w:val="404040" w:themeColor="text1" w:themeTint="BF"/>
      <w:sz w:val="22"/>
    </w:rPr>
  </w:style>
  <w:style w:type="paragraph" w:styleId="5">
    <w:name w:val="heading 5"/>
    <w:basedOn w:val="a"/>
    <w:next w:val="a"/>
    <w:link w:val="50"/>
    <w:unhideWhenUsed/>
    <w:qFormat/>
    <w:rsid w:val="00EF38BB"/>
    <w:pPr>
      <w:keepNext/>
      <w:keepLines/>
      <w:spacing w:before="40" w:after="0"/>
      <w:outlineLvl w:val="4"/>
    </w:pPr>
    <w:rPr>
      <w:rFonts w:asciiTheme="majorHAnsi" w:eastAsiaTheme="majorEastAsia" w:hAnsiTheme="majorHAnsi" w:cstheme="majorBidi"/>
      <w:color w:val="404040" w:themeColor="text1" w:themeTint="BF"/>
      <w:sz w:val="22"/>
    </w:rPr>
  </w:style>
  <w:style w:type="paragraph" w:styleId="6">
    <w:name w:val="heading 6"/>
    <w:basedOn w:val="a"/>
    <w:next w:val="a"/>
    <w:link w:val="60"/>
    <w:uiPriority w:val="9"/>
    <w:semiHidden/>
    <w:unhideWhenUsed/>
    <w:qFormat/>
    <w:rsid w:val="00EF38BB"/>
    <w:pPr>
      <w:keepNext/>
      <w:keepLines/>
      <w:spacing w:before="40" w:after="0"/>
      <w:outlineLvl w:val="5"/>
    </w:pPr>
    <w:rPr>
      <w:rFonts w:asciiTheme="majorHAnsi" w:eastAsiaTheme="majorEastAsia" w:hAnsiTheme="majorHAnsi" w:cstheme="majorBidi"/>
      <w:sz w:val="22"/>
    </w:rPr>
  </w:style>
  <w:style w:type="paragraph" w:styleId="7">
    <w:name w:val="heading 7"/>
    <w:basedOn w:val="a"/>
    <w:next w:val="a"/>
    <w:link w:val="70"/>
    <w:uiPriority w:val="9"/>
    <w:semiHidden/>
    <w:unhideWhenUsed/>
    <w:qFormat/>
    <w:rsid w:val="00EF38BB"/>
    <w:pPr>
      <w:keepNext/>
      <w:keepLines/>
      <w:spacing w:before="40" w:after="0"/>
      <w:outlineLvl w:val="6"/>
    </w:pPr>
    <w:rPr>
      <w:rFonts w:asciiTheme="majorHAnsi" w:eastAsiaTheme="majorEastAsia" w:hAnsiTheme="majorHAnsi" w:cstheme="majorBidi"/>
      <w:i/>
      <w:iCs/>
      <w:sz w:val="22"/>
    </w:rPr>
  </w:style>
  <w:style w:type="paragraph" w:styleId="8">
    <w:name w:val="heading 8"/>
    <w:basedOn w:val="a"/>
    <w:next w:val="a"/>
    <w:link w:val="80"/>
    <w:uiPriority w:val="9"/>
    <w:semiHidden/>
    <w:unhideWhenUsed/>
    <w:qFormat/>
    <w:rsid w:val="00EF38BB"/>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9"/>
    <w:semiHidden/>
    <w:unhideWhenUsed/>
    <w:qFormat/>
    <w:rsid w:val="00EF38BB"/>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Знак"/>
    <w:basedOn w:val="a0"/>
    <w:link w:val="1"/>
    <w:rsid w:val="00A93191"/>
    <w:rPr>
      <w:rFonts w:asciiTheme="majorHAnsi" w:eastAsiaTheme="majorEastAsia" w:hAnsiTheme="majorHAnsi" w:cs="Times New Roman"/>
      <w:b/>
      <w:color w:val="262626" w:themeColor="text1" w:themeTint="D9"/>
      <w:sz w:val="28"/>
      <w:szCs w:val="28"/>
    </w:rPr>
  </w:style>
  <w:style w:type="character" w:customStyle="1" w:styleId="20">
    <w:name w:val="Заголовок 2 Знак"/>
    <w:basedOn w:val="a0"/>
    <w:link w:val="2"/>
    <w:uiPriority w:val="9"/>
    <w:rsid w:val="004A635C"/>
    <w:rPr>
      <w:rFonts w:asciiTheme="majorHAnsi" w:eastAsiaTheme="majorEastAsia" w:hAnsiTheme="majorHAnsi" w:cstheme="majorBidi"/>
      <w:b/>
      <w:color w:val="262626" w:themeColor="text1" w:themeTint="D9"/>
      <w:sz w:val="24"/>
      <w:szCs w:val="28"/>
      <w:u w:val="single"/>
    </w:rPr>
  </w:style>
  <w:style w:type="character" w:customStyle="1" w:styleId="30">
    <w:name w:val="Заголовок 3 Знак"/>
    <w:basedOn w:val="a0"/>
    <w:link w:val="3"/>
    <w:uiPriority w:val="9"/>
    <w:semiHidden/>
    <w:rsid w:val="00EF38BB"/>
    <w:rPr>
      <w:rFonts w:asciiTheme="majorHAnsi" w:eastAsiaTheme="majorEastAsia" w:hAnsiTheme="majorHAnsi" w:cstheme="majorBidi"/>
      <w:color w:val="0D0D0D" w:themeColor="text1" w:themeTint="F2"/>
      <w:sz w:val="24"/>
      <w:szCs w:val="24"/>
    </w:rPr>
  </w:style>
  <w:style w:type="character" w:customStyle="1" w:styleId="40">
    <w:name w:val="Заголовок 4 Знак"/>
    <w:basedOn w:val="a0"/>
    <w:link w:val="4"/>
    <w:uiPriority w:val="9"/>
    <w:semiHidden/>
    <w:rsid w:val="00EF38BB"/>
    <w:rPr>
      <w:rFonts w:asciiTheme="majorHAnsi" w:eastAsiaTheme="majorEastAsia" w:hAnsiTheme="majorHAnsi" w:cstheme="majorBidi"/>
      <w:i/>
      <w:iCs/>
      <w:color w:val="404040" w:themeColor="text1" w:themeTint="BF"/>
    </w:rPr>
  </w:style>
  <w:style w:type="character" w:customStyle="1" w:styleId="50">
    <w:name w:val="Заголовок 5 Знак"/>
    <w:basedOn w:val="a0"/>
    <w:link w:val="5"/>
    <w:rsid w:val="00EF38BB"/>
    <w:rPr>
      <w:rFonts w:asciiTheme="majorHAnsi" w:eastAsiaTheme="majorEastAsia" w:hAnsiTheme="majorHAnsi" w:cstheme="majorBidi"/>
      <w:color w:val="404040" w:themeColor="text1" w:themeTint="BF"/>
    </w:rPr>
  </w:style>
  <w:style w:type="character" w:customStyle="1" w:styleId="60">
    <w:name w:val="Заголовок 6 Знак"/>
    <w:basedOn w:val="a0"/>
    <w:link w:val="6"/>
    <w:uiPriority w:val="9"/>
    <w:semiHidden/>
    <w:rsid w:val="00EF38BB"/>
    <w:rPr>
      <w:rFonts w:asciiTheme="majorHAnsi" w:eastAsiaTheme="majorEastAsia" w:hAnsiTheme="majorHAnsi" w:cstheme="majorBidi"/>
    </w:rPr>
  </w:style>
  <w:style w:type="character" w:customStyle="1" w:styleId="70">
    <w:name w:val="Заголовок 7 Знак"/>
    <w:basedOn w:val="a0"/>
    <w:link w:val="7"/>
    <w:uiPriority w:val="9"/>
    <w:semiHidden/>
    <w:rsid w:val="00EF38BB"/>
    <w:rPr>
      <w:rFonts w:asciiTheme="majorHAnsi" w:eastAsiaTheme="majorEastAsia" w:hAnsiTheme="majorHAnsi" w:cstheme="majorBidi"/>
      <w:i/>
      <w:iCs/>
    </w:rPr>
  </w:style>
  <w:style w:type="character" w:customStyle="1" w:styleId="80">
    <w:name w:val="Заголовок 8 Знак"/>
    <w:basedOn w:val="a0"/>
    <w:link w:val="8"/>
    <w:uiPriority w:val="9"/>
    <w:semiHidden/>
    <w:rsid w:val="00EF38BB"/>
    <w:rPr>
      <w:rFonts w:asciiTheme="majorHAnsi" w:eastAsiaTheme="majorEastAsia" w:hAnsiTheme="majorHAnsi" w:cstheme="majorBidi"/>
      <w:color w:val="262626" w:themeColor="text1" w:themeTint="D9"/>
      <w:sz w:val="21"/>
      <w:szCs w:val="21"/>
    </w:rPr>
  </w:style>
  <w:style w:type="character" w:customStyle="1" w:styleId="90">
    <w:name w:val="Заголовок 9 Знак"/>
    <w:basedOn w:val="a0"/>
    <w:link w:val="9"/>
    <w:uiPriority w:val="9"/>
    <w:semiHidden/>
    <w:rsid w:val="00EF38BB"/>
    <w:rPr>
      <w:rFonts w:asciiTheme="majorHAnsi" w:eastAsiaTheme="majorEastAsia" w:hAnsiTheme="majorHAnsi" w:cstheme="majorBidi"/>
      <w:i/>
      <w:iCs/>
      <w:color w:val="262626" w:themeColor="text1" w:themeTint="D9"/>
      <w:sz w:val="21"/>
      <w:szCs w:val="21"/>
    </w:rPr>
  </w:style>
  <w:style w:type="paragraph" w:styleId="a3">
    <w:name w:val="caption"/>
    <w:basedOn w:val="a"/>
    <w:next w:val="a"/>
    <w:uiPriority w:val="35"/>
    <w:semiHidden/>
    <w:unhideWhenUsed/>
    <w:qFormat/>
    <w:rsid w:val="00EF38BB"/>
    <w:pPr>
      <w:spacing w:after="200" w:line="240" w:lineRule="auto"/>
    </w:pPr>
    <w:rPr>
      <w:i/>
      <w:iCs/>
      <w:color w:val="44546A" w:themeColor="text2"/>
      <w:sz w:val="18"/>
      <w:szCs w:val="18"/>
    </w:rPr>
  </w:style>
  <w:style w:type="paragraph" w:styleId="a4">
    <w:name w:val="Title"/>
    <w:aliases w:val="Заголовок мой"/>
    <w:basedOn w:val="a"/>
    <w:next w:val="a"/>
    <w:link w:val="a5"/>
    <w:uiPriority w:val="10"/>
    <w:qFormat/>
    <w:rsid w:val="00783B96"/>
    <w:pPr>
      <w:spacing w:after="0"/>
      <w:contextualSpacing/>
      <w:jc w:val="center"/>
    </w:pPr>
    <w:rPr>
      <w:rFonts w:eastAsiaTheme="majorEastAsia" w:cstheme="majorBidi"/>
      <w:spacing w:val="-10"/>
      <w:kern w:val="28"/>
      <w:sz w:val="28"/>
      <w:szCs w:val="56"/>
      <w:u w:val="single"/>
    </w:rPr>
  </w:style>
  <w:style w:type="character" w:customStyle="1" w:styleId="a5">
    <w:name w:val="Название Знак"/>
    <w:aliases w:val="Заголовок мой Знак"/>
    <w:basedOn w:val="a0"/>
    <w:link w:val="a4"/>
    <w:uiPriority w:val="10"/>
    <w:rsid w:val="00783B96"/>
    <w:rPr>
      <w:rFonts w:ascii="Times New Roman" w:eastAsiaTheme="majorEastAsia" w:hAnsi="Times New Roman" w:cstheme="majorBidi"/>
      <w:spacing w:val="-10"/>
      <w:kern w:val="28"/>
      <w:sz w:val="28"/>
      <w:szCs w:val="56"/>
      <w:u w:val="single"/>
    </w:rPr>
  </w:style>
  <w:style w:type="paragraph" w:styleId="a6">
    <w:name w:val="Subtitle"/>
    <w:next w:val="a"/>
    <w:link w:val="a7"/>
    <w:autoRedefine/>
    <w:uiPriority w:val="11"/>
    <w:qFormat/>
    <w:rsid w:val="00EF38BB"/>
    <w:pPr>
      <w:numPr>
        <w:ilvl w:val="1"/>
      </w:numPr>
      <w:spacing w:before="120"/>
    </w:pPr>
    <w:rPr>
      <w:rFonts w:ascii="Times New Roman" w:hAnsi="Times New Roman"/>
      <w:b/>
      <w:color w:val="000000" w:themeColor="text1"/>
      <w:sz w:val="24"/>
    </w:rPr>
  </w:style>
  <w:style w:type="character" w:customStyle="1" w:styleId="a7">
    <w:name w:val="Подзаголовок Знак"/>
    <w:basedOn w:val="a0"/>
    <w:link w:val="a6"/>
    <w:uiPriority w:val="11"/>
    <w:rsid w:val="00EF38BB"/>
    <w:rPr>
      <w:rFonts w:ascii="Times New Roman" w:hAnsi="Times New Roman"/>
      <w:b/>
      <w:color w:val="000000" w:themeColor="text1"/>
      <w:sz w:val="24"/>
    </w:rPr>
  </w:style>
  <w:style w:type="character" w:styleId="a8">
    <w:name w:val="Strong"/>
    <w:basedOn w:val="a0"/>
    <w:uiPriority w:val="22"/>
    <w:qFormat/>
    <w:rsid w:val="00EF38BB"/>
    <w:rPr>
      <w:b/>
      <w:bCs/>
      <w:color w:val="auto"/>
    </w:rPr>
  </w:style>
  <w:style w:type="character" w:styleId="a9">
    <w:name w:val="Emphasis"/>
    <w:basedOn w:val="a0"/>
    <w:qFormat/>
    <w:rsid w:val="00EF38BB"/>
    <w:rPr>
      <w:i/>
      <w:iCs/>
      <w:color w:val="auto"/>
    </w:rPr>
  </w:style>
  <w:style w:type="paragraph" w:styleId="aa">
    <w:name w:val="No Spacing"/>
    <w:aliases w:val="Авторы"/>
    <w:uiPriority w:val="1"/>
    <w:qFormat/>
    <w:rsid w:val="00EF38BB"/>
    <w:pPr>
      <w:spacing w:after="0" w:line="240" w:lineRule="auto"/>
    </w:pPr>
    <w:rPr>
      <w:rFonts w:asciiTheme="majorHAnsi" w:hAnsiTheme="majorHAnsi"/>
      <w:sz w:val="16"/>
    </w:rPr>
  </w:style>
  <w:style w:type="paragraph" w:styleId="ab">
    <w:name w:val="List Paragraph"/>
    <w:basedOn w:val="a"/>
    <w:link w:val="ac"/>
    <w:uiPriority w:val="34"/>
    <w:qFormat/>
    <w:rsid w:val="00EF38BB"/>
    <w:pPr>
      <w:ind w:left="720"/>
      <w:contextualSpacing/>
    </w:pPr>
  </w:style>
  <w:style w:type="paragraph" w:styleId="21">
    <w:name w:val="Quote"/>
    <w:basedOn w:val="a"/>
    <w:next w:val="a"/>
    <w:link w:val="22"/>
    <w:uiPriority w:val="29"/>
    <w:qFormat/>
    <w:rsid w:val="00EF38BB"/>
    <w:pPr>
      <w:spacing w:before="200"/>
      <w:ind w:left="864" w:right="864"/>
    </w:pPr>
    <w:rPr>
      <w:rFonts w:asciiTheme="minorHAnsi" w:hAnsiTheme="minorHAnsi"/>
      <w:i/>
      <w:iCs/>
      <w:color w:val="404040" w:themeColor="text1" w:themeTint="BF"/>
      <w:sz w:val="22"/>
    </w:rPr>
  </w:style>
  <w:style w:type="character" w:customStyle="1" w:styleId="22">
    <w:name w:val="Цитата 2 Знак"/>
    <w:basedOn w:val="a0"/>
    <w:link w:val="21"/>
    <w:uiPriority w:val="29"/>
    <w:rsid w:val="00EF38BB"/>
    <w:rPr>
      <w:i/>
      <w:iCs/>
      <w:color w:val="404040" w:themeColor="text1" w:themeTint="BF"/>
    </w:rPr>
  </w:style>
  <w:style w:type="paragraph" w:styleId="ad">
    <w:name w:val="Intense Quote"/>
    <w:basedOn w:val="a"/>
    <w:next w:val="a"/>
    <w:link w:val="ae"/>
    <w:uiPriority w:val="30"/>
    <w:qFormat/>
    <w:rsid w:val="00EF38BB"/>
    <w:pPr>
      <w:pBdr>
        <w:top w:val="single" w:sz="4" w:space="10" w:color="404040" w:themeColor="text1" w:themeTint="BF"/>
        <w:bottom w:val="single" w:sz="4" w:space="10" w:color="404040" w:themeColor="text1" w:themeTint="BF"/>
      </w:pBdr>
      <w:spacing w:before="360" w:after="360"/>
      <w:ind w:left="864" w:right="864"/>
      <w:jc w:val="center"/>
    </w:pPr>
    <w:rPr>
      <w:rFonts w:asciiTheme="minorHAnsi" w:hAnsiTheme="minorHAnsi"/>
      <w:i/>
      <w:iCs/>
      <w:color w:val="404040" w:themeColor="text1" w:themeTint="BF"/>
      <w:sz w:val="22"/>
    </w:rPr>
  </w:style>
  <w:style w:type="character" w:customStyle="1" w:styleId="ae">
    <w:name w:val="Выделенная цитата Знак"/>
    <w:basedOn w:val="a0"/>
    <w:link w:val="ad"/>
    <w:uiPriority w:val="30"/>
    <w:rsid w:val="00EF38BB"/>
    <w:rPr>
      <w:i/>
      <w:iCs/>
      <w:color w:val="404040" w:themeColor="text1" w:themeTint="BF"/>
    </w:rPr>
  </w:style>
  <w:style w:type="character" w:styleId="af">
    <w:name w:val="Subtle Emphasis"/>
    <w:basedOn w:val="a0"/>
    <w:uiPriority w:val="19"/>
    <w:qFormat/>
    <w:rsid w:val="00EF38BB"/>
    <w:rPr>
      <w:i/>
      <w:iCs/>
      <w:color w:val="404040" w:themeColor="text1" w:themeTint="BF"/>
    </w:rPr>
  </w:style>
  <w:style w:type="character" w:styleId="af0">
    <w:name w:val="Intense Emphasis"/>
    <w:basedOn w:val="a0"/>
    <w:uiPriority w:val="21"/>
    <w:qFormat/>
    <w:rsid w:val="00EF38BB"/>
    <w:rPr>
      <w:b/>
      <w:bCs/>
      <w:i/>
      <w:iCs/>
      <w:color w:val="auto"/>
    </w:rPr>
  </w:style>
  <w:style w:type="character" w:styleId="af1">
    <w:name w:val="Subtle Reference"/>
    <w:basedOn w:val="a0"/>
    <w:uiPriority w:val="31"/>
    <w:qFormat/>
    <w:rsid w:val="00EF38BB"/>
    <w:rPr>
      <w:smallCaps/>
      <w:color w:val="404040" w:themeColor="text1" w:themeTint="BF"/>
    </w:rPr>
  </w:style>
  <w:style w:type="character" w:styleId="af2">
    <w:name w:val="Intense Reference"/>
    <w:basedOn w:val="a0"/>
    <w:uiPriority w:val="32"/>
    <w:qFormat/>
    <w:rsid w:val="00EF38BB"/>
    <w:rPr>
      <w:b/>
      <w:bCs/>
      <w:smallCaps/>
      <w:color w:val="404040" w:themeColor="text1" w:themeTint="BF"/>
      <w:spacing w:val="5"/>
    </w:rPr>
  </w:style>
  <w:style w:type="character" w:styleId="af3">
    <w:name w:val="Book Title"/>
    <w:basedOn w:val="a0"/>
    <w:uiPriority w:val="33"/>
    <w:qFormat/>
    <w:rsid w:val="00EF38BB"/>
    <w:rPr>
      <w:b/>
      <w:bCs/>
      <w:i/>
      <w:iCs/>
      <w:spacing w:val="5"/>
    </w:rPr>
  </w:style>
  <w:style w:type="paragraph" w:styleId="af4">
    <w:name w:val="TOC Heading"/>
    <w:basedOn w:val="1"/>
    <w:next w:val="a"/>
    <w:uiPriority w:val="39"/>
    <w:unhideWhenUsed/>
    <w:qFormat/>
    <w:rsid w:val="00EF38BB"/>
    <w:pPr>
      <w:outlineLvl w:val="9"/>
    </w:pPr>
  </w:style>
  <w:style w:type="paragraph" w:styleId="af5">
    <w:name w:val="Balloon Text"/>
    <w:basedOn w:val="a"/>
    <w:link w:val="af6"/>
    <w:uiPriority w:val="99"/>
    <w:semiHidden/>
    <w:unhideWhenUsed/>
    <w:rsid w:val="00C7203A"/>
    <w:pPr>
      <w:spacing w:after="0" w:line="240" w:lineRule="auto"/>
    </w:pPr>
    <w:rPr>
      <w:rFonts w:ascii="Tahoma" w:eastAsia="Times New Roman" w:hAnsi="Tahoma" w:cs="Tahoma"/>
      <w:sz w:val="16"/>
      <w:szCs w:val="16"/>
      <w:lang w:eastAsia="ru-RU"/>
    </w:rPr>
  </w:style>
  <w:style w:type="character" w:customStyle="1" w:styleId="af6">
    <w:name w:val="Текст выноски Знак"/>
    <w:basedOn w:val="a0"/>
    <w:link w:val="af5"/>
    <w:uiPriority w:val="99"/>
    <w:semiHidden/>
    <w:rsid w:val="00C7203A"/>
    <w:rPr>
      <w:rFonts w:ascii="Tahoma" w:eastAsia="Times New Roman" w:hAnsi="Tahoma" w:cs="Tahoma"/>
      <w:sz w:val="16"/>
      <w:szCs w:val="16"/>
      <w:lang w:eastAsia="ru-RU"/>
    </w:rPr>
  </w:style>
  <w:style w:type="character" w:styleId="af7">
    <w:name w:val="Hyperlink"/>
    <w:basedOn w:val="a0"/>
    <w:uiPriority w:val="99"/>
    <w:rsid w:val="00C7203A"/>
    <w:rPr>
      <w:rFonts w:cs="Times New Roman"/>
      <w:color w:val="0000FF"/>
      <w:u w:val="single"/>
    </w:rPr>
  </w:style>
  <w:style w:type="table" w:styleId="af8">
    <w:name w:val="Table Grid"/>
    <w:basedOn w:val="a1"/>
    <w:uiPriority w:val="59"/>
    <w:rsid w:val="00C720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header"/>
    <w:basedOn w:val="a"/>
    <w:link w:val="afa"/>
    <w:uiPriority w:val="99"/>
    <w:unhideWhenUsed/>
    <w:rsid w:val="00C7203A"/>
    <w:pPr>
      <w:tabs>
        <w:tab w:val="center" w:pos="4677"/>
        <w:tab w:val="right" w:pos="9355"/>
      </w:tabs>
      <w:spacing w:after="0" w:line="240" w:lineRule="auto"/>
    </w:pPr>
    <w:rPr>
      <w:rFonts w:ascii="Calibri" w:eastAsia="Times New Roman" w:hAnsi="Calibri" w:cs="Times New Roman"/>
      <w:sz w:val="22"/>
      <w:lang w:eastAsia="ru-RU"/>
    </w:rPr>
  </w:style>
  <w:style w:type="character" w:customStyle="1" w:styleId="afa">
    <w:name w:val="Верхний колонтитул Знак"/>
    <w:basedOn w:val="a0"/>
    <w:link w:val="af9"/>
    <w:uiPriority w:val="99"/>
    <w:rsid w:val="00C7203A"/>
    <w:rPr>
      <w:rFonts w:ascii="Calibri" w:eastAsia="Times New Roman" w:hAnsi="Calibri" w:cs="Times New Roman"/>
      <w:lang w:eastAsia="ru-RU"/>
    </w:rPr>
  </w:style>
  <w:style w:type="paragraph" w:styleId="afb">
    <w:name w:val="footer"/>
    <w:basedOn w:val="a"/>
    <w:link w:val="afc"/>
    <w:uiPriority w:val="99"/>
    <w:unhideWhenUsed/>
    <w:rsid w:val="00C7203A"/>
    <w:pPr>
      <w:tabs>
        <w:tab w:val="center" w:pos="4677"/>
        <w:tab w:val="right" w:pos="9355"/>
      </w:tabs>
      <w:spacing w:after="0" w:line="240" w:lineRule="auto"/>
    </w:pPr>
    <w:rPr>
      <w:rFonts w:ascii="Calibri" w:eastAsia="Times New Roman" w:hAnsi="Calibri" w:cs="Times New Roman"/>
      <w:sz w:val="22"/>
      <w:lang w:eastAsia="ru-RU"/>
    </w:rPr>
  </w:style>
  <w:style w:type="character" w:customStyle="1" w:styleId="afc">
    <w:name w:val="Нижний колонтитул Знак"/>
    <w:basedOn w:val="a0"/>
    <w:link w:val="afb"/>
    <w:uiPriority w:val="99"/>
    <w:rsid w:val="00C7203A"/>
    <w:rPr>
      <w:rFonts w:ascii="Calibri" w:eastAsia="Times New Roman" w:hAnsi="Calibri" w:cs="Times New Roman"/>
      <w:lang w:eastAsia="ru-RU"/>
    </w:rPr>
  </w:style>
  <w:style w:type="character" w:customStyle="1" w:styleId="apple-converted-space">
    <w:name w:val="apple-converted-space"/>
    <w:basedOn w:val="a0"/>
    <w:rsid w:val="00C7203A"/>
  </w:style>
  <w:style w:type="paragraph" w:styleId="afd">
    <w:name w:val="Normal (Web)"/>
    <w:basedOn w:val="a"/>
    <w:uiPriority w:val="99"/>
    <w:unhideWhenUsed/>
    <w:rsid w:val="00C7203A"/>
    <w:pPr>
      <w:spacing w:before="100" w:beforeAutospacing="1" w:after="100" w:afterAutospacing="1" w:line="240" w:lineRule="auto"/>
    </w:pPr>
    <w:rPr>
      <w:rFonts w:eastAsia="Times New Roman" w:cs="Times New Roman"/>
      <w:szCs w:val="24"/>
      <w:lang w:eastAsia="ru-RU"/>
    </w:rPr>
  </w:style>
  <w:style w:type="character" w:customStyle="1" w:styleId="ac">
    <w:name w:val="Абзац списка Знак"/>
    <w:basedOn w:val="a0"/>
    <w:link w:val="ab"/>
    <w:uiPriority w:val="34"/>
    <w:rsid w:val="00AB0148"/>
    <w:rPr>
      <w:rFonts w:ascii="Times New Roman" w:hAnsi="Times New Roman"/>
      <w:sz w:val="24"/>
    </w:rPr>
  </w:style>
  <w:style w:type="table" w:customStyle="1" w:styleId="11">
    <w:name w:val="Сетка таблицы1"/>
    <w:basedOn w:val="a1"/>
    <w:next w:val="af8"/>
    <w:uiPriority w:val="59"/>
    <w:rsid w:val="0041417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2">
    <w:name w:val="toc 1"/>
    <w:basedOn w:val="a"/>
    <w:next w:val="a"/>
    <w:autoRedefine/>
    <w:uiPriority w:val="39"/>
    <w:unhideWhenUsed/>
    <w:rsid w:val="0050399A"/>
    <w:pPr>
      <w:tabs>
        <w:tab w:val="right" w:leader="dot" w:pos="9344"/>
      </w:tabs>
      <w:spacing w:after="0"/>
    </w:pPr>
  </w:style>
  <w:style w:type="paragraph" w:styleId="23">
    <w:name w:val="toc 2"/>
    <w:basedOn w:val="a"/>
    <w:next w:val="a"/>
    <w:autoRedefine/>
    <w:uiPriority w:val="39"/>
    <w:unhideWhenUsed/>
    <w:rsid w:val="00BD2051"/>
    <w:pPr>
      <w:spacing w:after="100"/>
      <w:ind w:left="240"/>
    </w:pPr>
  </w:style>
  <w:style w:type="character" w:styleId="afe">
    <w:name w:val="annotation reference"/>
    <w:basedOn w:val="a0"/>
    <w:uiPriority w:val="99"/>
    <w:semiHidden/>
    <w:unhideWhenUsed/>
    <w:rsid w:val="0025131A"/>
    <w:rPr>
      <w:sz w:val="16"/>
      <w:szCs w:val="16"/>
    </w:rPr>
  </w:style>
  <w:style w:type="paragraph" w:styleId="aff">
    <w:name w:val="annotation text"/>
    <w:basedOn w:val="a"/>
    <w:link w:val="aff0"/>
    <w:uiPriority w:val="99"/>
    <w:semiHidden/>
    <w:unhideWhenUsed/>
    <w:rsid w:val="0025131A"/>
    <w:pPr>
      <w:spacing w:line="240" w:lineRule="auto"/>
    </w:pPr>
    <w:rPr>
      <w:sz w:val="20"/>
      <w:szCs w:val="20"/>
    </w:rPr>
  </w:style>
  <w:style w:type="character" w:customStyle="1" w:styleId="aff0">
    <w:name w:val="Текст примечания Знак"/>
    <w:basedOn w:val="a0"/>
    <w:link w:val="aff"/>
    <w:uiPriority w:val="99"/>
    <w:semiHidden/>
    <w:rsid w:val="0025131A"/>
    <w:rPr>
      <w:rFonts w:ascii="Times New Roman" w:hAnsi="Times New Roman"/>
      <w:sz w:val="20"/>
      <w:szCs w:val="20"/>
    </w:rPr>
  </w:style>
  <w:style w:type="paragraph" w:styleId="aff1">
    <w:name w:val="annotation subject"/>
    <w:basedOn w:val="aff"/>
    <w:next w:val="aff"/>
    <w:link w:val="aff2"/>
    <w:uiPriority w:val="99"/>
    <w:semiHidden/>
    <w:unhideWhenUsed/>
    <w:rsid w:val="0025131A"/>
    <w:rPr>
      <w:b/>
      <w:bCs/>
    </w:rPr>
  </w:style>
  <w:style w:type="character" w:customStyle="1" w:styleId="aff2">
    <w:name w:val="Тема примечания Знак"/>
    <w:basedOn w:val="aff0"/>
    <w:link w:val="aff1"/>
    <w:uiPriority w:val="99"/>
    <w:semiHidden/>
    <w:rsid w:val="0025131A"/>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9734892">
      <w:bodyDiv w:val="1"/>
      <w:marLeft w:val="0"/>
      <w:marRight w:val="0"/>
      <w:marTop w:val="0"/>
      <w:marBottom w:val="0"/>
      <w:divBdr>
        <w:top w:val="none" w:sz="0" w:space="0" w:color="auto"/>
        <w:left w:val="none" w:sz="0" w:space="0" w:color="auto"/>
        <w:bottom w:val="none" w:sz="0" w:space="0" w:color="auto"/>
        <w:right w:val="none" w:sz="0" w:space="0" w:color="auto"/>
      </w:divBdr>
    </w:div>
    <w:div w:id="1130977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health.mail.ru/drug/alendronate/" TargetMode="External"/><Relationship Id="rId18" Type="http://schemas.openxmlformats.org/officeDocument/2006/relationships/hyperlink" Target="https://ru.wikipedia.org/wiki/%D0%90%D1%83%D0%B4%D0%B8%D0%BE%D0%BC%D0%B5%D1%82%D1%80%D0%B8%D1%8F"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pn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s://health.mail.ru/drug/alendronate/" TargetMode="External"/><Relationship Id="rId17" Type="http://schemas.openxmlformats.org/officeDocument/2006/relationships/hyperlink" Target="https://ru.wikipedia.org/wiki/%D0%A1%D1%80%D0%B5%D0%B4%D0%BD%D0%B5%D0%B5_%D1%83%D1%85%D0%BE" TargetMode="External"/><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6.pn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footer" Target="footer1.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9.jpeg"/><Relationship Id="rId28" Type="http://schemas.openxmlformats.org/officeDocument/2006/relationships/chart" Target="charts/chart1.xml"/><Relationship Id="rId10" Type="http://schemas.openxmlformats.org/officeDocument/2006/relationships/image" Target="media/image3.jpeg"/><Relationship Id="rId19" Type="http://schemas.openxmlformats.org/officeDocument/2006/relationships/hyperlink" Target="https://ru.wikipedia.org/wiki/%D0%A7%D0%B0%D1%81%D1%82%D0%BE%D1%82%D0%B0"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omments" Target="comments.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chart" Target="charts/chart3.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9.7238869446874765E-2"/>
          <c:y val="4.4409667541557424E-2"/>
          <c:w val="0.56939304461942264"/>
          <c:h val="0.6776767189815579"/>
        </c:manualLayout>
      </c:layout>
      <c:bar3DChart>
        <c:barDir val="col"/>
        <c:grouping val="clustered"/>
        <c:varyColors val="0"/>
        <c:ser>
          <c:idx val="0"/>
          <c:order val="0"/>
          <c:tx>
            <c:strRef>
              <c:f>Лист1!$A$2</c:f>
              <c:strCache>
                <c:ptCount val="1"/>
                <c:pt idx="0">
                  <c:v>Аутотканевая стапедопластика</c:v>
                </c:pt>
              </c:strCache>
            </c:strRef>
          </c:tx>
          <c:invertIfNegative val="0"/>
          <c:dLbls>
            <c:spPr>
              <a:noFill/>
              <a:ln>
                <a:noFill/>
              </a:ln>
              <a:effectLst/>
            </c:spPr>
            <c:txPr>
              <a:bodyPr/>
              <a:lstStyle/>
              <a:p>
                <a:pPr>
                  <a:defRPr sz="120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Лист1!$B$1:$F$1</c:f>
              <c:strCache>
                <c:ptCount val="5"/>
                <c:pt idx="0">
                  <c:v>10-12 дней</c:v>
                </c:pt>
                <c:pt idx="1">
                  <c:v>1 месяц</c:v>
                </c:pt>
                <c:pt idx="2">
                  <c:v>3 месяца</c:v>
                </c:pt>
                <c:pt idx="3">
                  <c:v>6 месяцев</c:v>
                </c:pt>
                <c:pt idx="4">
                  <c:v>1 год</c:v>
                </c:pt>
              </c:strCache>
            </c:strRef>
          </c:cat>
          <c:val>
            <c:numRef>
              <c:f>Лист1!$B$2:$F$2</c:f>
              <c:numCache>
                <c:formatCode>0%</c:formatCode>
                <c:ptCount val="5"/>
                <c:pt idx="0">
                  <c:v>0.38000000000000123</c:v>
                </c:pt>
                <c:pt idx="1">
                  <c:v>0.78</c:v>
                </c:pt>
                <c:pt idx="2">
                  <c:v>0.96000000000000063</c:v>
                </c:pt>
                <c:pt idx="3">
                  <c:v>0.96000000000000063</c:v>
                </c:pt>
                <c:pt idx="4">
                  <c:v>1</c:v>
                </c:pt>
              </c:numCache>
            </c:numRef>
          </c:val>
        </c:ser>
        <c:ser>
          <c:idx val="1"/>
          <c:order val="1"/>
          <c:tx>
            <c:strRef>
              <c:f>Лист1!$A$3</c:f>
              <c:strCache>
                <c:ptCount val="1"/>
                <c:pt idx="0">
                  <c:v>Методика протезом на аутовену</c:v>
                </c:pt>
              </c:strCache>
            </c:strRef>
          </c:tx>
          <c:spPr>
            <a:solidFill>
              <a:schemeClr val="accent6">
                <a:lumMod val="60000"/>
                <a:lumOff val="40000"/>
              </a:schemeClr>
            </a:solidFill>
          </c:spPr>
          <c:invertIfNegative val="0"/>
          <c:cat>
            <c:strRef>
              <c:f>Лист1!$B$1:$F$1</c:f>
              <c:strCache>
                <c:ptCount val="5"/>
                <c:pt idx="0">
                  <c:v>10-12 дней</c:v>
                </c:pt>
                <c:pt idx="1">
                  <c:v>1 месяц</c:v>
                </c:pt>
                <c:pt idx="2">
                  <c:v>3 месяца</c:v>
                </c:pt>
                <c:pt idx="3">
                  <c:v>6 месяцев</c:v>
                </c:pt>
                <c:pt idx="4">
                  <c:v>1 год</c:v>
                </c:pt>
              </c:strCache>
            </c:strRef>
          </c:cat>
          <c:val>
            <c:numRef>
              <c:f>Лист1!$B$3:$F$3</c:f>
              <c:numCache>
                <c:formatCode>0%</c:formatCode>
                <c:ptCount val="5"/>
                <c:pt idx="0">
                  <c:v>0.35000000000000031</c:v>
                </c:pt>
                <c:pt idx="1">
                  <c:v>0.77000000000000179</c:v>
                </c:pt>
                <c:pt idx="2">
                  <c:v>0.9</c:v>
                </c:pt>
                <c:pt idx="3">
                  <c:v>0.94000000000000061</c:v>
                </c:pt>
                <c:pt idx="4">
                  <c:v>0.98</c:v>
                </c:pt>
              </c:numCache>
            </c:numRef>
          </c:val>
        </c:ser>
        <c:ser>
          <c:idx val="2"/>
          <c:order val="2"/>
          <c:tx>
            <c:strRef>
              <c:f>Лист1!$A$4</c:f>
              <c:strCache>
                <c:ptCount val="1"/>
                <c:pt idx="0">
                  <c:v>Поршневая методика</c:v>
                </c:pt>
              </c:strCache>
            </c:strRef>
          </c:tx>
          <c:spPr>
            <a:solidFill>
              <a:srgbClr val="FFFF00"/>
            </a:solidFill>
          </c:spPr>
          <c:invertIfNegative val="0"/>
          <c:dLbls>
            <c:dLbl>
              <c:idx val="0"/>
              <c:layout>
                <c:manualLayout>
                  <c:x val="1.851851851851859E-2"/>
                  <c:y val="-1.944444444444444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5432098765432174E-2"/>
                  <c:y val="-1.111111111111116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3888888888888978E-2"/>
                  <c:y val="-2.777777777777809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0061728395061741E-2"/>
                  <c:y val="-1.388888888888897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7777777777778061E-2"/>
                  <c:y val="-1.111111111111116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20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10-12 дней</c:v>
                </c:pt>
                <c:pt idx="1">
                  <c:v>1 месяц</c:v>
                </c:pt>
                <c:pt idx="2">
                  <c:v>3 месяца</c:v>
                </c:pt>
                <c:pt idx="3">
                  <c:v>6 месяцев</c:v>
                </c:pt>
                <c:pt idx="4">
                  <c:v>1 год</c:v>
                </c:pt>
              </c:strCache>
            </c:strRef>
          </c:cat>
          <c:val>
            <c:numRef>
              <c:f>Лист1!$B$4:$F$4</c:f>
              <c:numCache>
                <c:formatCode>0%</c:formatCode>
                <c:ptCount val="5"/>
                <c:pt idx="0">
                  <c:v>0.2</c:v>
                </c:pt>
                <c:pt idx="1">
                  <c:v>0.5</c:v>
                </c:pt>
                <c:pt idx="2">
                  <c:v>0.56000000000000005</c:v>
                </c:pt>
                <c:pt idx="3">
                  <c:v>0.78</c:v>
                </c:pt>
                <c:pt idx="4">
                  <c:v>0.76000000000000245</c:v>
                </c:pt>
              </c:numCache>
            </c:numRef>
          </c:val>
        </c:ser>
        <c:dLbls>
          <c:showLegendKey val="0"/>
          <c:showVal val="0"/>
          <c:showCatName val="0"/>
          <c:showSerName val="0"/>
          <c:showPercent val="0"/>
          <c:showBubbleSize val="0"/>
        </c:dLbls>
        <c:gapWidth val="150"/>
        <c:shape val="box"/>
        <c:axId val="389812640"/>
        <c:axId val="389813032"/>
        <c:axId val="0"/>
      </c:bar3DChart>
      <c:catAx>
        <c:axId val="389812640"/>
        <c:scaling>
          <c:orientation val="minMax"/>
        </c:scaling>
        <c:delete val="0"/>
        <c:axPos val="b"/>
        <c:numFmt formatCode="General" sourceLinked="1"/>
        <c:majorTickMark val="out"/>
        <c:minorTickMark val="none"/>
        <c:tickLblPos val="nextTo"/>
        <c:txPr>
          <a:bodyPr/>
          <a:lstStyle/>
          <a:p>
            <a:pPr>
              <a:defRPr sz="1200" baseline="0"/>
            </a:pPr>
            <a:endParaRPr lang="ru-RU"/>
          </a:p>
        </c:txPr>
        <c:crossAx val="389813032"/>
        <c:crosses val="autoZero"/>
        <c:auto val="1"/>
        <c:lblAlgn val="ctr"/>
        <c:lblOffset val="100"/>
        <c:noMultiLvlLbl val="0"/>
      </c:catAx>
      <c:valAx>
        <c:axId val="389813032"/>
        <c:scaling>
          <c:orientation val="minMax"/>
        </c:scaling>
        <c:delete val="0"/>
        <c:axPos val="l"/>
        <c:majorGridlines/>
        <c:numFmt formatCode="0%" sourceLinked="1"/>
        <c:majorTickMark val="out"/>
        <c:minorTickMark val="none"/>
        <c:tickLblPos val="nextTo"/>
        <c:txPr>
          <a:bodyPr/>
          <a:lstStyle/>
          <a:p>
            <a:pPr>
              <a:defRPr sz="1400" baseline="0"/>
            </a:pPr>
            <a:endParaRPr lang="ru-RU"/>
          </a:p>
        </c:txPr>
        <c:crossAx val="389812640"/>
        <c:crosses val="autoZero"/>
        <c:crossBetween val="between"/>
      </c:valAx>
      <c:spPr>
        <a:noFill/>
        <a:ln w="25387">
          <a:noFill/>
        </a:ln>
      </c:spPr>
    </c:plotArea>
    <c:legend>
      <c:legendPos val="r"/>
      <c:layout>
        <c:manualLayout>
          <c:xMode val="edge"/>
          <c:yMode val="edge"/>
          <c:x val="0.68360717916040947"/>
          <c:y val="0.29370678976978387"/>
          <c:w val="0.30713346380835332"/>
          <c:h val="0.45986783566947886"/>
        </c:manualLayout>
      </c:layout>
      <c:overlay val="0"/>
      <c:txPr>
        <a:bodyPr/>
        <a:lstStyle/>
        <a:p>
          <a:pPr>
            <a:defRPr sz="1200" baseline="0"/>
          </a:pPr>
          <a:endParaRPr lang="ru-RU"/>
        </a:p>
      </c:txPr>
    </c:legend>
    <c:plotVisOnly val="1"/>
    <c:dispBlanksAs val="gap"/>
    <c:showDLblsOverMax val="0"/>
  </c:chart>
  <c:txPr>
    <a:bodyPr/>
    <a:lstStyle/>
    <a:p>
      <a:pPr>
        <a:defRPr sz="1799"/>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7505515993767709E-2"/>
          <c:y val="0.20584918458226598"/>
          <c:w val="0.64040506587162038"/>
          <c:h val="0.74843905747736594"/>
        </c:manualLayout>
      </c:layout>
      <c:lineChart>
        <c:grouping val="standard"/>
        <c:varyColors val="0"/>
        <c:ser>
          <c:idx val="0"/>
          <c:order val="0"/>
          <c:tx>
            <c:strRef>
              <c:f>Лист1!$B$1</c:f>
              <c:strCache>
                <c:ptCount val="1"/>
                <c:pt idx="0">
                  <c:v>До операции</c:v>
                </c:pt>
              </c:strCache>
            </c:strRef>
          </c:tx>
          <c:cat>
            <c:strRef>
              <c:f>Лист1!$A$2:$A$9</c:f>
              <c:strCache>
                <c:ptCount val="8"/>
                <c:pt idx="0">
                  <c:v>0,125</c:v>
                </c:pt>
                <c:pt idx="1">
                  <c:v>0,25</c:v>
                </c:pt>
                <c:pt idx="2">
                  <c:v>0,5</c:v>
                </c:pt>
                <c:pt idx="3">
                  <c:v>1</c:v>
                </c:pt>
                <c:pt idx="4">
                  <c:v>2</c:v>
                </c:pt>
                <c:pt idx="5">
                  <c:v>4</c:v>
                </c:pt>
                <c:pt idx="6">
                  <c:v>8</c:v>
                </c:pt>
                <c:pt idx="7">
                  <c:v>кГц</c:v>
                </c:pt>
              </c:strCache>
            </c:strRef>
          </c:cat>
          <c:val>
            <c:numRef>
              <c:f>Лист1!$B$2:$B$9</c:f>
              <c:numCache>
                <c:formatCode>General</c:formatCode>
                <c:ptCount val="8"/>
                <c:pt idx="0">
                  <c:v>16.399999999999999</c:v>
                </c:pt>
                <c:pt idx="1">
                  <c:v>16.100000000000001</c:v>
                </c:pt>
                <c:pt idx="2">
                  <c:v>19.100000000000001</c:v>
                </c:pt>
                <c:pt idx="3">
                  <c:v>23.5</c:v>
                </c:pt>
                <c:pt idx="4">
                  <c:v>33.6</c:v>
                </c:pt>
                <c:pt idx="5">
                  <c:v>30.9</c:v>
                </c:pt>
                <c:pt idx="6">
                  <c:v>38.6</c:v>
                </c:pt>
              </c:numCache>
            </c:numRef>
          </c:val>
          <c:smooth val="0"/>
        </c:ser>
        <c:ser>
          <c:idx val="1"/>
          <c:order val="1"/>
          <c:tx>
            <c:strRef>
              <c:f>Лист1!$C$1</c:f>
              <c:strCache>
                <c:ptCount val="1"/>
                <c:pt idx="0">
                  <c:v>Через 1 год после операции</c:v>
                </c:pt>
              </c:strCache>
            </c:strRef>
          </c:tx>
          <c:spPr>
            <a:ln>
              <a:prstDash val="sysDot"/>
            </a:ln>
          </c:spPr>
          <c:cat>
            <c:strRef>
              <c:f>Лист1!$A$2:$A$9</c:f>
              <c:strCache>
                <c:ptCount val="8"/>
                <c:pt idx="0">
                  <c:v>0,125</c:v>
                </c:pt>
                <c:pt idx="1">
                  <c:v>0,25</c:v>
                </c:pt>
                <c:pt idx="2">
                  <c:v>0,5</c:v>
                </c:pt>
                <c:pt idx="3">
                  <c:v>1</c:v>
                </c:pt>
                <c:pt idx="4">
                  <c:v>2</c:v>
                </c:pt>
                <c:pt idx="5">
                  <c:v>4</c:v>
                </c:pt>
                <c:pt idx="6">
                  <c:v>8</c:v>
                </c:pt>
                <c:pt idx="7">
                  <c:v>кГц</c:v>
                </c:pt>
              </c:strCache>
            </c:strRef>
          </c:cat>
          <c:val>
            <c:numRef>
              <c:f>Лист1!$C$2:$C$9</c:f>
              <c:numCache>
                <c:formatCode>General</c:formatCode>
                <c:ptCount val="8"/>
                <c:pt idx="0">
                  <c:v>15.4</c:v>
                </c:pt>
                <c:pt idx="1">
                  <c:v>15.7</c:v>
                </c:pt>
                <c:pt idx="2">
                  <c:v>17.100000000000001</c:v>
                </c:pt>
                <c:pt idx="3">
                  <c:v>21.4</c:v>
                </c:pt>
                <c:pt idx="4">
                  <c:v>26.3</c:v>
                </c:pt>
                <c:pt idx="5">
                  <c:v>28.4</c:v>
                </c:pt>
                <c:pt idx="6">
                  <c:v>37.5</c:v>
                </c:pt>
              </c:numCache>
            </c:numRef>
          </c:val>
          <c:smooth val="0"/>
        </c:ser>
        <c:dLbls>
          <c:showLegendKey val="0"/>
          <c:showVal val="0"/>
          <c:showCatName val="0"/>
          <c:showSerName val="0"/>
          <c:showPercent val="0"/>
          <c:showBubbleSize val="0"/>
        </c:dLbls>
        <c:marker val="1"/>
        <c:smooth val="0"/>
        <c:axId val="389813816"/>
        <c:axId val="317490448"/>
      </c:lineChart>
      <c:catAx>
        <c:axId val="389813816"/>
        <c:scaling>
          <c:orientation val="minMax"/>
        </c:scaling>
        <c:delete val="0"/>
        <c:axPos val="t"/>
        <c:majorGridlines/>
        <c:numFmt formatCode="General" sourceLinked="1"/>
        <c:majorTickMark val="out"/>
        <c:minorTickMark val="none"/>
        <c:tickLblPos val="nextTo"/>
        <c:crossAx val="317490448"/>
        <c:crosses val="autoZero"/>
        <c:auto val="1"/>
        <c:lblAlgn val="ctr"/>
        <c:lblOffset val="100"/>
        <c:noMultiLvlLbl val="0"/>
      </c:catAx>
      <c:valAx>
        <c:axId val="317490448"/>
        <c:scaling>
          <c:orientation val="maxMin"/>
        </c:scaling>
        <c:delete val="0"/>
        <c:axPos val="l"/>
        <c:majorGridlines/>
        <c:numFmt formatCode="General" sourceLinked="1"/>
        <c:majorTickMark val="out"/>
        <c:minorTickMark val="none"/>
        <c:tickLblPos val="nextTo"/>
        <c:crossAx val="389813816"/>
        <c:crosses val="autoZero"/>
        <c:crossBetween val="between"/>
      </c:valAx>
    </c:plotArea>
    <c:legend>
      <c:legendPos val="r"/>
      <c:layout>
        <c:manualLayout>
          <c:xMode val="edge"/>
          <c:yMode val="edge"/>
          <c:x val="0.73549117039981926"/>
          <c:y val="0.27403868205794796"/>
          <c:w val="0.23591631628570744"/>
          <c:h val="0.55679127487704805"/>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До операции</c:v>
                </c:pt>
              </c:strCache>
            </c:strRef>
          </c:tx>
          <c:cat>
            <c:strRef>
              <c:f>Лист1!$A$2:$A$9</c:f>
              <c:strCache>
                <c:ptCount val="8"/>
                <c:pt idx="0">
                  <c:v>0,125</c:v>
                </c:pt>
                <c:pt idx="1">
                  <c:v>0,25</c:v>
                </c:pt>
                <c:pt idx="2">
                  <c:v>0,5</c:v>
                </c:pt>
                <c:pt idx="3">
                  <c:v>1</c:v>
                </c:pt>
                <c:pt idx="4">
                  <c:v>2</c:v>
                </c:pt>
                <c:pt idx="5">
                  <c:v>4</c:v>
                </c:pt>
                <c:pt idx="6">
                  <c:v>8</c:v>
                </c:pt>
                <c:pt idx="7">
                  <c:v>кГц</c:v>
                </c:pt>
              </c:strCache>
            </c:strRef>
          </c:cat>
          <c:val>
            <c:numRef>
              <c:f>Лист1!$B$2:$B$9</c:f>
              <c:numCache>
                <c:formatCode>General</c:formatCode>
                <c:ptCount val="8"/>
                <c:pt idx="0">
                  <c:v>19.5</c:v>
                </c:pt>
                <c:pt idx="1">
                  <c:v>20</c:v>
                </c:pt>
                <c:pt idx="2">
                  <c:v>21.3</c:v>
                </c:pt>
                <c:pt idx="3">
                  <c:v>26.7</c:v>
                </c:pt>
                <c:pt idx="4">
                  <c:v>34.9</c:v>
                </c:pt>
                <c:pt idx="5">
                  <c:v>29.7</c:v>
                </c:pt>
                <c:pt idx="6">
                  <c:v>37.700000000000003</c:v>
                </c:pt>
              </c:numCache>
            </c:numRef>
          </c:val>
          <c:smooth val="0"/>
        </c:ser>
        <c:ser>
          <c:idx val="1"/>
          <c:order val="1"/>
          <c:tx>
            <c:strRef>
              <c:f>Лист1!$C$1</c:f>
              <c:strCache>
                <c:ptCount val="1"/>
                <c:pt idx="0">
                  <c:v>Через 1 год после операции</c:v>
                </c:pt>
              </c:strCache>
            </c:strRef>
          </c:tx>
          <c:spPr>
            <a:ln>
              <a:prstDash val="sysDot"/>
            </a:ln>
          </c:spPr>
          <c:cat>
            <c:strRef>
              <c:f>Лист1!$A$2:$A$9</c:f>
              <c:strCache>
                <c:ptCount val="8"/>
                <c:pt idx="0">
                  <c:v>0,125</c:v>
                </c:pt>
                <c:pt idx="1">
                  <c:v>0,25</c:v>
                </c:pt>
                <c:pt idx="2">
                  <c:v>0,5</c:v>
                </c:pt>
                <c:pt idx="3">
                  <c:v>1</c:v>
                </c:pt>
                <c:pt idx="4">
                  <c:v>2</c:v>
                </c:pt>
                <c:pt idx="5">
                  <c:v>4</c:v>
                </c:pt>
                <c:pt idx="6">
                  <c:v>8</c:v>
                </c:pt>
                <c:pt idx="7">
                  <c:v>кГц</c:v>
                </c:pt>
              </c:strCache>
            </c:strRef>
          </c:cat>
          <c:val>
            <c:numRef>
              <c:f>Лист1!$C$2:$C$9</c:f>
              <c:numCache>
                <c:formatCode>General</c:formatCode>
                <c:ptCount val="8"/>
                <c:pt idx="0">
                  <c:v>13.9</c:v>
                </c:pt>
                <c:pt idx="1">
                  <c:v>13.5</c:v>
                </c:pt>
                <c:pt idx="2">
                  <c:v>13.7</c:v>
                </c:pt>
                <c:pt idx="3">
                  <c:v>15.1</c:v>
                </c:pt>
                <c:pt idx="4">
                  <c:v>21.4</c:v>
                </c:pt>
                <c:pt idx="5">
                  <c:v>24.2</c:v>
                </c:pt>
                <c:pt idx="6">
                  <c:v>33.5</c:v>
                </c:pt>
              </c:numCache>
            </c:numRef>
          </c:val>
          <c:smooth val="0"/>
        </c:ser>
        <c:dLbls>
          <c:showLegendKey val="0"/>
          <c:showVal val="0"/>
          <c:showCatName val="0"/>
          <c:showSerName val="0"/>
          <c:showPercent val="0"/>
          <c:showBubbleSize val="0"/>
        </c:dLbls>
        <c:marker val="1"/>
        <c:smooth val="0"/>
        <c:axId val="317491232"/>
        <c:axId val="317491624"/>
      </c:lineChart>
      <c:catAx>
        <c:axId val="317491232"/>
        <c:scaling>
          <c:orientation val="minMax"/>
        </c:scaling>
        <c:delete val="0"/>
        <c:axPos val="t"/>
        <c:majorGridlines/>
        <c:numFmt formatCode="General" sourceLinked="1"/>
        <c:majorTickMark val="out"/>
        <c:minorTickMark val="none"/>
        <c:tickLblPos val="nextTo"/>
        <c:crossAx val="317491624"/>
        <c:crosses val="autoZero"/>
        <c:auto val="1"/>
        <c:lblAlgn val="ctr"/>
        <c:lblOffset val="100"/>
        <c:noMultiLvlLbl val="0"/>
      </c:catAx>
      <c:valAx>
        <c:axId val="317491624"/>
        <c:scaling>
          <c:orientation val="maxMin"/>
        </c:scaling>
        <c:delete val="0"/>
        <c:axPos val="l"/>
        <c:majorGridlines/>
        <c:numFmt formatCode="General" sourceLinked="1"/>
        <c:majorTickMark val="out"/>
        <c:minorTickMark val="none"/>
        <c:tickLblPos val="nextTo"/>
        <c:crossAx val="317491232"/>
        <c:crosses val="autoZero"/>
        <c:crossBetween val="between"/>
      </c:valAx>
    </c:plotArea>
    <c:legend>
      <c:legendPos val="r"/>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imes New Roman/Arial">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imes New Roman/Arial">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imes New Roman/Arial">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8D7ED3-3354-4E9D-AE00-85F34D874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32</Pages>
  <Words>6709</Words>
  <Characters>38242</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44862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ФГБУ ЦЭККМП Минздрава России</dc:creator>
  <cp:lastModifiedBy>Yuliya A. Ledovskih</cp:lastModifiedBy>
  <cp:revision>5</cp:revision>
  <dcterms:created xsi:type="dcterms:W3CDTF">2016-11-14T08:24:00Z</dcterms:created>
  <dcterms:modified xsi:type="dcterms:W3CDTF">2016-11-14T08:37:00Z</dcterms:modified>
</cp:coreProperties>
</file>